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EF0" w:rsidRPr="000C489F" w:rsidRDefault="00AE3EF0" w:rsidP="00AE3EF0">
      <w:pPr>
        <w:pStyle w:val="3"/>
        <w:spacing w:before="156" w:after="156"/>
        <w:jc w:val="center"/>
      </w:pPr>
      <w:r w:rsidRPr="000C489F">
        <w:rPr>
          <w:rFonts w:hint="eastAsia"/>
        </w:rPr>
        <w:t>《</w:t>
      </w:r>
      <w:r>
        <w:rPr>
          <w:rFonts w:hint="eastAsia"/>
        </w:rPr>
        <w:t>冲击式制砂机》行业</w:t>
      </w:r>
      <w:r w:rsidRPr="000C489F">
        <w:rPr>
          <w:rFonts w:hint="eastAsia"/>
        </w:rPr>
        <w:t>标准编制说明</w:t>
      </w:r>
    </w:p>
    <w:p w:rsidR="00AE3EF0" w:rsidRPr="003A7EE6" w:rsidRDefault="00AE3EF0" w:rsidP="000B69D0">
      <w:pPr>
        <w:numPr>
          <w:ilvl w:val="0"/>
          <w:numId w:val="1"/>
        </w:numPr>
        <w:spacing w:before="156" w:after="156" w:line="500" w:lineRule="exact"/>
        <w:ind w:left="0" w:right="0" w:firstLine="0"/>
        <w:rPr>
          <w:rFonts w:ascii="黑体" w:eastAsia="黑体"/>
          <w:sz w:val="24"/>
          <w:szCs w:val="24"/>
        </w:rPr>
      </w:pPr>
      <w:r w:rsidRPr="003A7EE6">
        <w:rPr>
          <w:rFonts w:ascii="黑体" w:eastAsia="黑体" w:hint="eastAsia"/>
          <w:sz w:val="24"/>
          <w:szCs w:val="24"/>
        </w:rPr>
        <w:t>工作简况</w:t>
      </w:r>
      <w:r w:rsidR="00B035D1" w:rsidRPr="003A7EE6">
        <w:rPr>
          <w:rFonts w:ascii="黑体" w:eastAsia="黑体" w:hint="eastAsia"/>
          <w:sz w:val="24"/>
          <w:szCs w:val="24"/>
        </w:rPr>
        <w:t xml:space="preserve"> </w:t>
      </w:r>
      <w:r w:rsidR="00B035D1" w:rsidRPr="003A7EE6">
        <w:rPr>
          <w:rFonts w:ascii="黑体" w:eastAsia="黑体"/>
          <w:sz w:val="24"/>
          <w:szCs w:val="24"/>
        </w:rPr>
        <w:t xml:space="preserve"> </w:t>
      </w:r>
    </w:p>
    <w:p w:rsidR="00AE3EF0" w:rsidRPr="003A7EE6" w:rsidRDefault="00AE3EF0" w:rsidP="000B69D0">
      <w:pPr>
        <w:numPr>
          <w:ilvl w:val="1"/>
          <w:numId w:val="1"/>
        </w:numPr>
        <w:spacing w:before="156" w:after="156" w:line="500" w:lineRule="exact"/>
        <w:ind w:right="0"/>
        <w:rPr>
          <w:rFonts w:ascii="黑体" w:eastAsia="黑体"/>
          <w:sz w:val="24"/>
          <w:szCs w:val="24"/>
        </w:rPr>
      </w:pPr>
      <w:r w:rsidRPr="003A7EE6">
        <w:rPr>
          <w:rFonts w:ascii="黑体" w:eastAsia="黑体" w:hint="eastAsia"/>
          <w:sz w:val="24"/>
          <w:szCs w:val="24"/>
        </w:rPr>
        <w:t>任务来源</w:t>
      </w:r>
    </w:p>
    <w:p w:rsidR="00750C34" w:rsidRPr="00B035D1" w:rsidRDefault="00750C34" w:rsidP="000B69D0">
      <w:pPr>
        <w:spacing w:line="5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hint="eastAsia"/>
          <w:sz w:val="24"/>
          <w:szCs w:val="24"/>
        </w:rPr>
        <w:t>本项目是根据</w:t>
      </w:r>
      <w:r>
        <w:rPr>
          <w:rFonts w:ascii="宋体" w:hAnsi="宋体" w:hint="eastAsia"/>
          <w:bCs/>
          <w:sz w:val="24"/>
        </w:rPr>
        <w:t>国家</w:t>
      </w:r>
      <w:r>
        <w:rPr>
          <w:rFonts w:hint="eastAsia"/>
          <w:sz w:val="24"/>
          <w:szCs w:val="24"/>
        </w:rPr>
        <w:t>工业和信息化部</w:t>
      </w:r>
      <w:r>
        <w:rPr>
          <w:rFonts w:ascii="宋体" w:hAnsi="宋体" w:hint="eastAsia"/>
          <w:bCs/>
          <w:sz w:val="24"/>
        </w:rPr>
        <w:t>在</w:t>
      </w:r>
      <w:r w:rsidRPr="00B035D1">
        <w:rPr>
          <w:rFonts w:ascii="宋体" w:hAnsi="宋体" w:hint="eastAsia"/>
          <w:bCs/>
          <w:sz w:val="24"/>
        </w:rPr>
        <w:t>201</w:t>
      </w:r>
      <w:r w:rsidRPr="00B035D1">
        <w:rPr>
          <w:rFonts w:ascii="宋体" w:hAnsi="宋体"/>
          <w:bCs/>
          <w:sz w:val="24"/>
        </w:rPr>
        <w:t>8</w:t>
      </w:r>
      <w:r w:rsidRPr="00B035D1">
        <w:rPr>
          <w:rFonts w:ascii="宋体" w:hAnsi="宋体" w:hint="eastAsia"/>
          <w:bCs/>
          <w:sz w:val="24"/>
        </w:rPr>
        <w:t>年</w:t>
      </w:r>
      <w:r w:rsidRPr="00B035D1">
        <w:rPr>
          <w:rFonts w:ascii="宋体" w:hAnsi="宋体"/>
          <w:bCs/>
          <w:sz w:val="24"/>
        </w:rPr>
        <w:t>4</w:t>
      </w:r>
      <w:r w:rsidRPr="00B035D1">
        <w:rPr>
          <w:rFonts w:ascii="宋体" w:hAnsi="宋体" w:hint="eastAsia"/>
          <w:bCs/>
          <w:sz w:val="24"/>
        </w:rPr>
        <w:t>月</w:t>
      </w:r>
      <w:r w:rsidRPr="00B035D1">
        <w:rPr>
          <w:rFonts w:ascii="宋体" w:hAnsi="宋体"/>
          <w:bCs/>
          <w:sz w:val="24"/>
        </w:rPr>
        <w:t>30</w:t>
      </w:r>
      <w:r w:rsidRPr="00B035D1">
        <w:rPr>
          <w:rFonts w:ascii="宋体" w:hAnsi="宋体" w:hint="eastAsia"/>
          <w:bCs/>
          <w:sz w:val="24"/>
        </w:rPr>
        <w:t>日下达</w:t>
      </w:r>
      <w:r>
        <w:rPr>
          <w:rFonts w:ascii="宋体" w:hAnsi="宋体" w:hint="eastAsia"/>
          <w:bCs/>
          <w:sz w:val="24"/>
        </w:rPr>
        <w:t>的</w:t>
      </w:r>
      <w:r w:rsidRPr="00B035D1">
        <w:rPr>
          <w:rFonts w:ascii="宋体" w:hAnsi="宋体" w:hint="eastAsia"/>
          <w:bCs/>
          <w:sz w:val="24"/>
        </w:rPr>
        <w:t>201</w:t>
      </w:r>
      <w:r w:rsidRPr="00B035D1">
        <w:rPr>
          <w:rFonts w:ascii="宋体" w:hAnsi="宋体"/>
          <w:bCs/>
          <w:sz w:val="24"/>
        </w:rPr>
        <w:t>8</w:t>
      </w:r>
      <w:r w:rsidRPr="00B035D1">
        <w:rPr>
          <w:rFonts w:ascii="宋体" w:hAnsi="宋体" w:hint="eastAsia"/>
          <w:bCs/>
          <w:sz w:val="24"/>
        </w:rPr>
        <w:t>年第二批行业标准制修订计划（</w:t>
      </w:r>
      <w:proofErr w:type="gramStart"/>
      <w:r w:rsidRPr="00B035D1">
        <w:rPr>
          <w:rFonts w:ascii="宋体" w:hAnsi="宋体" w:hint="eastAsia"/>
          <w:bCs/>
          <w:sz w:val="24"/>
        </w:rPr>
        <w:t>工信厅科</w:t>
      </w:r>
      <w:proofErr w:type="gramEnd"/>
      <w:r w:rsidRPr="00B035D1">
        <w:rPr>
          <w:rFonts w:ascii="宋体" w:hAnsi="宋体" w:hint="eastAsia"/>
          <w:bCs/>
          <w:sz w:val="24"/>
        </w:rPr>
        <w:t>[201</w:t>
      </w:r>
      <w:r w:rsidRPr="00B035D1">
        <w:rPr>
          <w:rFonts w:ascii="宋体" w:hAnsi="宋体"/>
          <w:bCs/>
          <w:sz w:val="24"/>
        </w:rPr>
        <w:t>8</w:t>
      </w:r>
      <w:r w:rsidRPr="00B035D1">
        <w:rPr>
          <w:rFonts w:ascii="宋体" w:hAnsi="宋体" w:hint="eastAsia"/>
          <w:bCs/>
          <w:sz w:val="24"/>
        </w:rPr>
        <w:t>]</w:t>
      </w:r>
      <w:r w:rsidRPr="00B035D1">
        <w:rPr>
          <w:rFonts w:ascii="宋体" w:hAnsi="宋体"/>
          <w:bCs/>
          <w:sz w:val="24"/>
        </w:rPr>
        <w:t>31</w:t>
      </w:r>
      <w:r w:rsidRPr="00B035D1">
        <w:rPr>
          <w:rFonts w:ascii="宋体" w:hAnsi="宋体" w:hint="eastAsia"/>
          <w:bCs/>
          <w:sz w:val="24"/>
        </w:rPr>
        <w:t>号）</w:t>
      </w:r>
      <w:r w:rsidR="003A7EE6">
        <w:rPr>
          <w:rFonts w:ascii="宋体" w:hAnsi="宋体" w:hint="eastAsia"/>
          <w:bCs/>
          <w:sz w:val="24"/>
        </w:rPr>
        <w:t>，</w:t>
      </w:r>
      <w:r w:rsidR="003A7EE6" w:rsidRPr="00B035D1">
        <w:rPr>
          <w:rFonts w:ascii="宋体" w:hAnsi="宋体" w:hint="eastAsia"/>
          <w:bCs/>
          <w:sz w:val="24"/>
        </w:rPr>
        <w:t>批准对《冲击式制砂机》行业标准进行修订，项目编号为：</w:t>
      </w:r>
      <w:r w:rsidR="003A7EE6" w:rsidRPr="00B035D1">
        <w:rPr>
          <w:rFonts w:ascii="宋体" w:hAnsi="宋体"/>
          <w:bCs/>
          <w:sz w:val="24"/>
        </w:rPr>
        <w:t>2018-0382T-JC</w:t>
      </w:r>
      <w:r w:rsidR="003A7EE6" w:rsidRPr="00B035D1">
        <w:rPr>
          <w:rFonts w:ascii="宋体" w:hAnsi="宋体" w:hint="eastAsia"/>
          <w:bCs/>
          <w:sz w:val="24"/>
        </w:rPr>
        <w:t>，</w:t>
      </w:r>
      <w:r>
        <w:rPr>
          <w:rFonts w:hint="eastAsia"/>
          <w:sz w:val="24"/>
          <w:szCs w:val="24"/>
        </w:rPr>
        <w:t>主要起草单位：</w:t>
      </w:r>
      <w:r w:rsidRPr="00B035D1">
        <w:rPr>
          <w:rFonts w:ascii="宋体" w:hAnsi="宋体" w:hint="eastAsia"/>
          <w:bCs/>
          <w:sz w:val="24"/>
        </w:rPr>
        <w:t>河南黎明重工科技股份有限公司负责，计划2</w:t>
      </w:r>
      <w:r w:rsidRPr="00B035D1">
        <w:rPr>
          <w:rFonts w:ascii="宋体" w:hAnsi="宋体"/>
          <w:bCs/>
          <w:sz w:val="24"/>
        </w:rPr>
        <w:t>019</w:t>
      </w:r>
      <w:r w:rsidRPr="00B035D1">
        <w:rPr>
          <w:rFonts w:ascii="宋体" w:hAnsi="宋体" w:hint="eastAsia"/>
          <w:bCs/>
          <w:sz w:val="24"/>
        </w:rPr>
        <w:t>年完成。</w:t>
      </w:r>
    </w:p>
    <w:p w:rsidR="00AE3EF0" w:rsidRPr="003A7EE6" w:rsidRDefault="00AE3EF0" w:rsidP="000B69D0">
      <w:pPr>
        <w:numPr>
          <w:ilvl w:val="1"/>
          <w:numId w:val="1"/>
        </w:numPr>
        <w:spacing w:before="156" w:after="156" w:line="500" w:lineRule="exact"/>
        <w:ind w:right="0"/>
        <w:rPr>
          <w:rFonts w:ascii="黑体" w:eastAsia="黑体"/>
          <w:sz w:val="24"/>
          <w:szCs w:val="24"/>
        </w:rPr>
      </w:pPr>
      <w:r w:rsidRPr="003A7EE6">
        <w:rPr>
          <w:rFonts w:ascii="黑体" w:eastAsia="黑体" w:hint="eastAsia"/>
          <w:sz w:val="24"/>
          <w:szCs w:val="24"/>
        </w:rPr>
        <w:t>主要工作过程</w:t>
      </w:r>
    </w:p>
    <w:p w:rsidR="00B035D1" w:rsidRDefault="00B035D1" w:rsidP="000B69D0">
      <w:pPr>
        <w:spacing w:line="5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（1）标准编制前期调研。在标准计划正式下达前，中国建材</w:t>
      </w:r>
      <w:r w:rsidR="00532AF1">
        <w:rPr>
          <w:rFonts w:ascii="宋体" w:hAnsi="宋体" w:hint="eastAsia"/>
          <w:bCs/>
          <w:sz w:val="24"/>
        </w:rPr>
        <w:t>机械工业</w:t>
      </w:r>
      <w:r>
        <w:rPr>
          <w:rFonts w:ascii="宋体" w:hAnsi="宋体" w:hint="eastAsia"/>
          <w:bCs/>
          <w:sz w:val="24"/>
        </w:rPr>
        <w:t>协会、河南黎明重工科技股份有限公司等单位对</w:t>
      </w:r>
      <w:r w:rsidR="00532AF1">
        <w:rPr>
          <w:rFonts w:ascii="宋体" w:hAnsi="宋体" w:hint="eastAsia"/>
          <w:bCs/>
          <w:sz w:val="24"/>
        </w:rPr>
        <w:t>冲击式制砂机</w:t>
      </w:r>
      <w:r>
        <w:rPr>
          <w:rFonts w:ascii="宋体" w:hAnsi="宋体" w:hint="eastAsia"/>
          <w:bCs/>
          <w:sz w:val="24"/>
        </w:rPr>
        <w:t>行业及</w:t>
      </w:r>
      <w:r w:rsidR="00532AF1">
        <w:rPr>
          <w:rFonts w:ascii="宋体" w:hAnsi="宋体" w:hint="eastAsia"/>
          <w:bCs/>
          <w:sz w:val="24"/>
        </w:rPr>
        <w:t>产品的规格参数、技术</w:t>
      </w:r>
      <w:r>
        <w:rPr>
          <w:rFonts w:ascii="宋体" w:hAnsi="宋体" w:hint="eastAsia"/>
          <w:bCs/>
          <w:sz w:val="24"/>
        </w:rPr>
        <w:t>开展了广泛调研，收集了关于</w:t>
      </w:r>
      <w:r w:rsidR="00532AF1">
        <w:rPr>
          <w:rFonts w:ascii="宋体" w:hAnsi="宋体" w:hint="eastAsia"/>
          <w:bCs/>
          <w:sz w:val="24"/>
        </w:rPr>
        <w:t>冲击式制砂机结构型式、</w:t>
      </w:r>
      <w:r>
        <w:rPr>
          <w:rFonts w:ascii="宋体" w:hAnsi="宋体" w:hint="eastAsia"/>
          <w:bCs/>
          <w:sz w:val="24"/>
        </w:rPr>
        <w:t>单位时间</w:t>
      </w:r>
      <w:r w:rsidR="00532AF1">
        <w:rPr>
          <w:rFonts w:ascii="宋体" w:hAnsi="宋体" w:hint="eastAsia"/>
          <w:bCs/>
          <w:sz w:val="24"/>
        </w:rPr>
        <w:t>通过量</w:t>
      </w:r>
      <w:r>
        <w:rPr>
          <w:rFonts w:ascii="宋体" w:hAnsi="宋体" w:hint="eastAsia"/>
          <w:bCs/>
          <w:sz w:val="24"/>
        </w:rPr>
        <w:t>、</w:t>
      </w:r>
      <w:r w:rsidR="00532AF1">
        <w:rPr>
          <w:rFonts w:ascii="宋体" w:hAnsi="宋体" w:hint="eastAsia"/>
          <w:bCs/>
          <w:sz w:val="24"/>
        </w:rPr>
        <w:t>出砂率</w:t>
      </w:r>
      <w:r>
        <w:rPr>
          <w:rFonts w:ascii="宋体" w:hAnsi="宋体" w:hint="eastAsia"/>
          <w:bCs/>
          <w:sz w:val="24"/>
        </w:rPr>
        <w:t>、</w:t>
      </w:r>
      <w:r w:rsidR="00532AF1">
        <w:rPr>
          <w:rFonts w:ascii="宋体" w:hAnsi="宋体" w:hint="eastAsia"/>
          <w:bCs/>
          <w:sz w:val="24"/>
        </w:rPr>
        <w:t>运转状况</w:t>
      </w:r>
      <w:r>
        <w:rPr>
          <w:rFonts w:ascii="宋体" w:hAnsi="宋体" w:hint="eastAsia"/>
          <w:bCs/>
          <w:sz w:val="24"/>
        </w:rPr>
        <w:t>等设备相关信息，并查阅</w:t>
      </w:r>
      <w:r w:rsidR="003A7EE6">
        <w:rPr>
          <w:rFonts w:ascii="宋体" w:hAnsi="宋体" w:hint="eastAsia"/>
          <w:bCs/>
          <w:sz w:val="24"/>
        </w:rPr>
        <w:t>了</w:t>
      </w:r>
      <w:r>
        <w:rPr>
          <w:rFonts w:ascii="宋体" w:hAnsi="宋体" w:hint="eastAsia"/>
          <w:bCs/>
          <w:sz w:val="24"/>
        </w:rPr>
        <w:t>相关标准和资料。</w:t>
      </w:r>
    </w:p>
    <w:p w:rsidR="00B035D1" w:rsidRDefault="00B035D1" w:rsidP="000B69D0">
      <w:pPr>
        <w:spacing w:line="5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（2）形成标准初稿。2018年</w:t>
      </w:r>
      <w:r>
        <w:rPr>
          <w:rFonts w:ascii="宋体" w:hAnsi="宋体"/>
          <w:bCs/>
          <w:sz w:val="24"/>
        </w:rPr>
        <w:t>9</w:t>
      </w:r>
      <w:r>
        <w:rPr>
          <w:rFonts w:ascii="宋体" w:hAnsi="宋体" w:hint="eastAsia"/>
          <w:bCs/>
          <w:sz w:val="24"/>
        </w:rPr>
        <w:t>月，</w:t>
      </w:r>
      <w:r w:rsidR="00532AF1">
        <w:rPr>
          <w:rFonts w:ascii="宋体" w:hAnsi="宋体" w:hint="eastAsia"/>
          <w:bCs/>
          <w:sz w:val="24"/>
        </w:rPr>
        <w:t>中国建材机械工业协会</w:t>
      </w:r>
      <w:r>
        <w:rPr>
          <w:rFonts w:ascii="宋体" w:hAnsi="宋体" w:hint="eastAsia"/>
          <w:bCs/>
          <w:sz w:val="24"/>
        </w:rPr>
        <w:t>、</w:t>
      </w:r>
      <w:r w:rsidR="00532AF1">
        <w:rPr>
          <w:rFonts w:ascii="宋体" w:hAnsi="宋体" w:hint="eastAsia"/>
          <w:bCs/>
          <w:sz w:val="24"/>
        </w:rPr>
        <w:t>全国建材装备标准化技术委员会、国家建筑材料工业机械标准化技术委员会</w:t>
      </w:r>
      <w:r>
        <w:rPr>
          <w:rFonts w:ascii="宋体" w:hAnsi="宋体" w:hint="eastAsia"/>
          <w:bCs/>
          <w:sz w:val="24"/>
        </w:rPr>
        <w:t>在南京组织召开了《冲击式制砂机》建材行业标准启动会，河南黎明重工科技股份有限公司、</w:t>
      </w:r>
      <w:bookmarkStart w:id="0" w:name="_Hlk15031501"/>
      <w:r w:rsidR="00532AF1" w:rsidRPr="00532AF1">
        <w:rPr>
          <w:rFonts w:ascii="宋体" w:hAnsi="宋体" w:hint="eastAsia"/>
          <w:bCs/>
          <w:sz w:val="24"/>
        </w:rPr>
        <w:t>枣庄鑫金山智能机</w:t>
      </w:r>
      <w:proofErr w:type="gramStart"/>
      <w:r w:rsidR="00532AF1" w:rsidRPr="00532AF1">
        <w:rPr>
          <w:rFonts w:ascii="宋体" w:hAnsi="宋体" w:hint="eastAsia"/>
          <w:bCs/>
          <w:sz w:val="24"/>
        </w:rPr>
        <w:t>械</w:t>
      </w:r>
      <w:proofErr w:type="gramEnd"/>
      <w:r w:rsidR="00532AF1" w:rsidRPr="00532AF1">
        <w:rPr>
          <w:rFonts w:ascii="宋体" w:hAnsi="宋体" w:hint="eastAsia"/>
          <w:bCs/>
          <w:sz w:val="24"/>
        </w:rPr>
        <w:t>股份有限公司</w:t>
      </w:r>
      <w:r w:rsidRPr="00B035D1">
        <w:rPr>
          <w:rFonts w:ascii="宋体" w:hAnsi="宋体" w:hint="eastAsia"/>
          <w:bCs/>
          <w:sz w:val="24"/>
        </w:rPr>
        <w:t>、</w:t>
      </w:r>
      <w:r w:rsidR="00532AF1" w:rsidRPr="00532AF1">
        <w:rPr>
          <w:rFonts w:ascii="宋体" w:hAnsi="宋体" w:hint="eastAsia"/>
          <w:bCs/>
          <w:sz w:val="24"/>
        </w:rPr>
        <w:t>成都大宏立机器股份有限公司</w:t>
      </w:r>
      <w:r w:rsidRPr="00B035D1">
        <w:rPr>
          <w:rFonts w:ascii="宋体" w:hAnsi="宋体" w:hint="eastAsia"/>
          <w:bCs/>
          <w:sz w:val="24"/>
        </w:rPr>
        <w:t>、</w:t>
      </w:r>
      <w:r w:rsidR="00532AF1" w:rsidRPr="00532AF1">
        <w:rPr>
          <w:rFonts w:ascii="宋体" w:hAnsi="宋体" w:hint="eastAsia"/>
          <w:bCs/>
          <w:sz w:val="24"/>
        </w:rPr>
        <w:t>郑州一帆机械设备有限公司</w:t>
      </w:r>
      <w:bookmarkEnd w:id="0"/>
      <w:r>
        <w:rPr>
          <w:rFonts w:ascii="宋体" w:hAnsi="宋体" w:hint="eastAsia"/>
          <w:bCs/>
          <w:sz w:val="24"/>
        </w:rPr>
        <w:t>等单位参加了会议，会上讨论形成标准初稿，并组成标准起草工作组。</w:t>
      </w:r>
    </w:p>
    <w:p w:rsidR="00B035D1" w:rsidRPr="00B035D1" w:rsidRDefault="00B035D1" w:rsidP="000B69D0">
      <w:pPr>
        <w:spacing w:line="5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（3）调研并完善标准文本，形成征求意见稿。</w:t>
      </w:r>
      <w:r w:rsidR="00532AF1">
        <w:rPr>
          <w:rFonts w:ascii="宋体" w:hAnsi="宋体" w:hint="eastAsia"/>
          <w:bCs/>
          <w:sz w:val="24"/>
        </w:rPr>
        <w:t>2</w:t>
      </w:r>
      <w:r w:rsidR="00532AF1">
        <w:rPr>
          <w:rFonts w:ascii="宋体" w:hAnsi="宋体"/>
          <w:bCs/>
          <w:sz w:val="24"/>
        </w:rPr>
        <w:t>018</w:t>
      </w:r>
      <w:r w:rsidR="00532AF1">
        <w:rPr>
          <w:rFonts w:ascii="宋体" w:hAnsi="宋体" w:hint="eastAsia"/>
          <w:bCs/>
          <w:sz w:val="24"/>
        </w:rPr>
        <w:t>年</w:t>
      </w:r>
      <w:r w:rsidR="00532AF1">
        <w:rPr>
          <w:rFonts w:ascii="宋体" w:hAnsi="宋体"/>
          <w:bCs/>
          <w:sz w:val="24"/>
        </w:rPr>
        <w:t>11</w:t>
      </w:r>
      <w:r w:rsidR="00532AF1">
        <w:rPr>
          <w:rFonts w:ascii="宋体" w:hAnsi="宋体" w:hint="eastAsia"/>
          <w:bCs/>
          <w:sz w:val="24"/>
        </w:rPr>
        <w:t>月，</w:t>
      </w:r>
      <w:r w:rsidRPr="00B035D1">
        <w:rPr>
          <w:rFonts w:ascii="宋体" w:hAnsi="宋体" w:hint="eastAsia"/>
          <w:bCs/>
          <w:sz w:val="24"/>
        </w:rPr>
        <w:t>标准起草小组完成了工作组讨论稿，并发</w:t>
      </w:r>
      <w:r w:rsidR="00532AF1">
        <w:rPr>
          <w:rFonts w:ascii="宋体" w:hAnsi="宋体" w:hint="eastAsia"/>
          <w:bCs/>
          <w:sz w:val="24"/>
        </w:rPr>
        <w:t>制砂机</w:t>
      </w:r>
      <w:r w:rsidRPr="00B035D1">
        <w:rPr>
          <w:rFonts w:ascii="宋体" w:hAnsi="宋体" w:hint="eastAsia"/>
          <w:bCs/>
          <w:sz w:val="24"/>
        </w:rPr>
        <w:t>设计、使用等相关单位小范围征求意见，一个月内收到多家反馈意见和建议。201</w:t>
      </w:r>
      <w:r w:rsidR="00532AF1">
        <w:rPr>
          <w:rFonts w:ascii="宋体" w:hAnsi="宋体"/>
          <w:bCs/>
          <w:sz w:val="24"/>
        </w:rPr>
        <w:t>9</w:t>
      </w:r>
      <w:r w:rsidRPr="00B035D1">
        <w:rPr>
          <w:rFonts w:ascii="宋体" w:hAnsi="宋体" w:hint="eastAsia"/>
          <w:bCs/>
          <w:sz w:val="24"/>
        </w:rPr>
        <w:t>年</w:t>
      </w:r>
      <w:r w:rsidR="00532AF1">
        <w:rPr>
          <w:rFonts w:ascii="宋体" w:hAnsi="宋体"/>
          <w:bCs/>
          <w:sz w:val="24"/>
        </w:rPr>
        <w:t>1</w:t>
      </w:r>
      <w:r w:rsidRPr="00B035D1">
        <w:rPr>
          <w:rFonts w:ascii="宋体" w:hAnsi="宋体" w:hint="eastAsia"/>
          <w:bCs/>
          <w:sz w:val="24"/>
        </w:rPr>
        <w:t>月，标准起草小组根据多次不同范围的征求意见，重新起草工作组讨论稿，并于</w:t>
      </w:r>
      <w:r w:rsidR="00532AF1">
        <w:rPr>
          <w:rFonts w:ascii="宋体" w:hAnsi="宋体" w:hint="eastAsia"/>
          <w:bCs/>
          <w:sz w:val="24"/>
        </w:rPr>
        <w:t>2</w:t>
      </w:r>
      <w:r w:rsidR="00532AF1">
        <w:rPr>
          <w:rFonts w:ascii="宋体" w:hAnsi="宋体"/>
          <w:bCs/>
          <w:sz w:val="24"/>
        </w:rPr>
        <w:t>019</w:t>
      </w:r>
      <w:r w:rsidR="00532AF1">
        <w:rPr>
          <w:rFonts w:ascii="宋体" w:hAnsi="宋体" w:hint="eastAsia"/>
          <w:bCs/>
          <w:sz w:val="24"/>
        </w:rPr>
        <w:t>年</w:t>
      </w:r>
      <w:r w:rsidR="00532AF1">
        <w:rPr>
          <w:rFonts w:ascii="宋体" w:hAnsi="宋体"/>
          <w:bCs/>
          <w:sz w:val="24"/>
        </w:rPr>
        <w:t>3</w:t>
      </w:r>
      <w:r w:rsidRPr="00B035D1">
        <w:rPr>
          <w:rFonts w:ascii="宋体" w:hAnsi="宋体" w:hint="eastAsia"/>
          <w:bCs/>
          <w:sz w:val="24"/>
        </w:rPr>
        <w:t>月底统一了意见。</w:t>
      </w:r>
      <w:r w:rsidR="000E547D">
        <w:rPr>
          <w:rFonts w:ascii="宋体" w:hAnsi="宋体" w:hint="eastAsia"/>
          <w:bCs/>
          <w:sz w:val="24"/>
        </w:rPr>
        <w:t>2019年</w:t>
      </w:r>
      <w:r w:rsidR="000E547D">
        <w:rPr>
          <w:rFonts w:ascii="宋体" w:hAnsi="宋体"/>
          <w:bCs/>
          <w:sz w:val="24"/>
        </w:rPr>
        <w:t>7</w:t>
      </w:r>
      <w:r w:rsidR="000E547D">
        <w:rPr>
          <w:rFonts w:ascii="宋体" w:hAnsi="宋体" w:hint="eastAsia"/>
          <w:bCs/>
          <w:sz w:val="24"/>
        </w:rPr>
        <w:t>月，编制组在北京召开标准讨论会，</w:t>
      </w:r>
      <w:r w:rsidRPr="00B035D1">
        <w:rPr>
          <w:rFonts w:ascii="宋体" w:hAnsi="宋体" w:hint="eastAsia"/>
          <w:bCs/>
          <w:sz w:val="24"/>
        </w:rPr>
        <w:t>对标准中产品分类及型号、基本参数、</w:t>
      </w:r>
      <w:r w:rsidR="000E547D">
        <w:rPr>
          <w:rFonts w:ascii="宋体" w:hAnsi="宋体" w:hint="eastAsia"/>
          <w:bCs/>
          <w:sz w:val="24"/>
        </w:rPr>
        <w:t>技术要求、</w:t>
      </w:r>
      <w:r w:rsidRPr="00B035D1">
        <w:rPr>
          <w:rFonts w:ascii="宋体" w:hAnsi="宋体" w:hint="eastAsia"/>
          <w:bCs/>
          <w:sz w:val="24"/>
        </w:rPr>
        <w:t>试验方法等条款进行逐项深入讨论，并要求依据讨论结果进行针对性改进，最后就讨论稿的修改意见达成共识，</w:t>
      </w:r>
      <w:r w:rsidR="000E547D">
        <w:rPr>
          <w:rFonts w:ascii="宋体" w:hAnsi="宋体" w:hint="eastAsia"/>
          <w:bCs/>
          <w:sz w:val="24"/>
        </w:rPr>
        <w:t>最终</w:t>
      </w:r>
      <w:r w:rsidRPr="00B035D1">
        <w:rPr>
          <w:rFonts w:ascii="宋体" w:hAnsi="宋体" w:hint="eastAsia"/>
          <w:bCs/>
          <w:sz w:val="24"/>
        </w:rPr>
        <w:t>形成标准征求意见稿</w:t>
      </w:r>
      <w:r>
        <w:rPr>
          <w:rFonts w:ascii="宋体" w:hAnsi="宋体" w:hint="eastAsia"/>
          <w:bCs/>
          <w:sz w:val="24"/>
        </w:rPr>
        <w:t>。</w:t>
      </w:r>
    </w:p>
    <w:p w:rsidR="00AE3EF0" w:rsidRPr="003A7EE6" w:rsidRDefault="00AE3EF0" w:rsidP="000B69D0">
      <w:pPr>
        <w:numPr>
          <w:ilvl w:val="1"/>
          <w:numId w:val="1"/>
        </w:numPr>
        <w:spacing w:before="156" w:after="156" w:line="500" w:lineRule="exact"/>
        <w:ind w:right="0"/>
        <w:rPr>
          <w:rFonts w:ascii="黑体" w:eastAsia="黑体"/>
          <w:sz w:val="24"/>
          <w:szCs w:val="24"/>
        </w:rPr>
      </w:pPr>
      <w:r w:rsidRPr="003A7EE6">
        <w:rPr>
          <w:rFonts w:ascii="黑体" w:eastAsia="黑体" w:hint="eastAsia"/>
          <w:sz w:val="24"/>
          <w:szCs w:val="24"/>
        </w:rPr>
        <w:t>标准起草单位、主要起草人及其所做的工作</w:t>
      </w:r>
    </w:p>
    <w:p w:rsidR="00AE3EF0" w:rsidRPr="000E547D" w:rsidRDefault="00AE3EF0" w:rsidP="000B69D0">
      <w:pPr>
        <w:spacing w:line="500" w:lineRule="exact"/>
        <w:ind w:firstLineChars="200" w:firstLine="480"/>
        <w:rPr>
          <w:rFonts w:ascii="宋体" w:hAnsi="宋体"/>
          <w:bCs/>
          <w:sz w:val="24"/>
        </w:rPr>
      </w:pPr>
      <w:r w:rsidRPr="000E547D">
        <w:rPr>
          <w:rFonts w:ascii="宋体" w:hAnsi="宋体" w:hint="eastAsia"/>
          <w:bCs/>
          <w:sz w:val="24"/>
        </w:rPr>
        <w:lastRenderedPageBreak/>
        <w:t>本标准起草单位：</w:t>
      </w:r>
      <w:bookmarkStart w:id="1" w:name="_Hlk15304845"/>
      <w:r w:rsidR="00632FFB" w:rsidRPr="000E547D">
        <w:rPr>
          <w:rFonts w:ascii="宋体" w:hAnsi="宋体" w:hint="eastAsia"/>
          <w:bCs/>
          <w:sz w:val="24"/>
        </w:rPr>
        <w:t>河南黎明重工科技股份有限公司</w:t>
      </w:r>
      <w:bookmarkEnd w:id="1"/>
      <w:r w:rsidR="000E547D" w:rsidRPr="000E547D">
        <w:rPr>
          <w:rFonts w:ascii="宋体" w:hAnsi="宋体" w:hint="eastAsia"/>
          <w:bCs/>
          <w:sz w:val="24"/>
        </w:rPr>
        <w:t>、枣庄鑫金山智能机械股份有限公司、成都大宏立机器股份有限公司、郑州一帆机械设备有限公司</w:t>
      </w:r>
      <w:r w:rsidRPr="000E547D">
        <w:rPr>
          <w:rFonts w:ascii="宋体" w:hAnsi="宋体" w:hint="eastAsia"/>
          <w:bCs/>
          <w:sz w:val="24"/>
        </w:rPr>
        <w:t>。</w:t>
      </w:r>
    </w:p>
    <w:p w:rsidR="00AE3EF0" w:rsidRPr="000E547D" w:rsidRDefault="00AE3EF0" w:rsidP="000B69D0">
      <w:pPr>
        <w:spacing w:line="500" w:lineRule="exact"/>
        <w:ind w:firstLineChars="200" w:firstLine="480"/>
        <w:rPr>
          <w:rFonts w:ascii="宋体" w:hAnsi="宋体"/>
          <w:bCs/>
          <w:sz w:val="24"/>
        </w:rPr>
      </w:pPr>
      <w:r w:rsidRPr="000E547D">
        <w:rPr>
          <w:rFonts w:ascii="宋体" w:hAnsi="宋体" w:hint="eastAsia"/>
          <w:bCs/>
          <w:sz w:val="24"/>
        </w:rPr>
        <w:t>本标准的主要起草人：。</w:t>
      </w:r>
    </w:p>
    <w:p w:rsidR="009F6A79" w:rsidRPr="009F6A79" w:rsidRDefault="00AE3EF0" w:rsidP="009F6A79">
      <w:pPr>
        <w:spacing w:line="500" w:lineRule="exact"/>
        <w:ind w:firstLineChars="200" w:firstLine="480"/>
        <w:rPr>
          <w:rFonts w:ascii="宋体" w:hAnsi="宋体"/>
          <w:bCs/>
          <w:sz w:val="24"/>
        </w:rPr>
      </w:pPr>
      <w:r w:rsidRPr="000E547D">
        <w:rPr>
          <w:rFonts w:ascii="宋体" w:hAnsi="宋体" w:hint="eastAsia"/>
          <w:bCs/>
          <w:sz w:val="24"/>
        </w:rPr>
        <w:t>根据任务分工，</w:t>
      </w:r>
      <w:r w:rsidR="00984B7E" w:rsidRPr="00984B7E">
        <w:rPr>
          <w:rFonts w:ascii="宋体" w:hAnsi="宋体" w:hint="eastAsia"/>
          <w:bCs/>
          <w:sz w:val="24"/>
        </w:rPr>
        <w:t>河南黎明重工科技股份有限公司</w:t>
      </w:r>
      <w:r w:rsidRPr="000E547D">
        <w:rPr>
          <w:rFonts w:ascii="宋体" w:hAnsi="宋体" w:hint="eastAsia"/>
          <w:bCs/>
          <w:sz w:val="24"/>
        </w:rPr>
        <w:t>负责工作计划、前期相关资料的收集、标准文本编写以及修改工作；其他</w:t>
      </w:r>
      <w:r w:rsidR="009F6A79">
        <w:rPr>
          <w:rFonts w:ascii="宋体" w:hAnsi="宋体" w:hint="eastAsia"/>
          <w:bCs/>
          <w:sz w:val="24"/>
        </w:rPr>
        <w:t>人员</w:t>
      </w:r>
      <w:r w:rsidRPr="000E547D">
        <w:rPr>
          <w:rFonts w:ascii="宋体" w:hAnsi="宋体" w:hint="eastAsia"/>
          <w:bCs/>
          <w:sz w:val="24"/>
        </w:rPr>
        <w:t>负责相关检验工作、负责材料收集、</w:t>
      </w:r>
      <w:r w:rsidR="009F6A79">
        <w:rPr>
          <w:rFonts w:ascii="宋体" w:hAnsi="宋体" w:hint="eastAsia"/>
          <w:bCs/>
          <w:sz w:val="24"/>
        </w:rPr>
        <w:t>参加</w:t>
      </w:r>
      <w:r w:rsidRPr="000E547D">
        <w:rPr>
          <w:rFonts w:ascii="宋体" w:hAnsi="宋体" w:hint="eastAsia"/>
          <w:bCs/>
          <w:sz w:val="24"/>
        </w:rPr>
        <w:t>标准制定工作组会议，汇总专家意见，修改完成标准征求意见稿</w:t>
      </w:r>
      <w:bookmarkStart w:id="2" w:name="_GoBack"/>
      <w:bookmarkEnd w:id="2"/>
      <w:r w:rsidRPr="000E547D">
        <w:rPr>
          <w:rFonts w:ascii="宋体" w:hAnsi="宋体" w:hint="eastAsia"/>
          <w:bCs/>
          <w:sz w:val="24"/>
        </w:rPr>
        <w:t>，征求意见汇总处理等工作。</w:t>
      </w:r>
    </w:p>
    <w:p w:rsidR="00AE3EF0" w:rsidRPr="003A7EE6" w:rsidRDefault="00AE3EF0" w:rsidP="000B69D0">
      <w:pPr>
        <w:numPr>
          <w:ilvl w:val="0"/>
          <w:numId w:val="1"/>
        </w:numPr>
        <w:spacing w:before="156" w:after="156" w:line="500" w:lineRule="exact"/>
        <w:ind w:left="0" w:right="0" w:firstLine="0"/>
        <w:rPr>
          <w:rFonts w:ascii="黑体" w:eastAsia="黑体"/>
          <w:sz w:val="24"/>
          <w:szCs w:val="24"/>
        </w:rPr>
      </w:pPr>
      <w:r w:rsidRPr="003A7EE6">
        <w:rPr>
          <w:rFonts w:ascii="黑体" w:eastAsia="黑体"/>
          <w:sz w:val="24"/>
          <w:szCs w:val="24"/>
        </w:rPr>
        <w:t>标准编制原则和主要内容</w:t>
      </w:r>
    </w:p>
    <w:p w:rsidR="00AE3EF0" w:rsidRPr="003A7EE6" w:rsidRDefault="00AE3EF0" w:rsidP="000B69D0">
      <w:pPr>
        <w:numPr>
          <w:ilvl w:val="1"/>
          <w:numId w:val="1"/>
        </w:numPr>
        <w:spacing w:before="156" w:after="156" w:line="500" w:lineRule="exact"/>
        <w:ind w:right="0"/>
        <w:rPr>
          <w:rFonts w:ascii="黑体" w:eastAsia="黑体"/>
          <w:sz w:val="24"/>
          <w:szCs w:val="24"/>
        </w:rPr>
      </w:pPr>
      <w:r w:rsidRPr="003A7EE6">
        <w:rPr>
          <w:rFonts w:ascii="黑体" w:eastAsia="黑体" w:hint="eastAsia"/>
          <w:sz w:val="24"/>
          <w:szCs w:val="24"/>
        </w:rPr>
        <w:t>标准编制原则</w:t>
      </w:r>
    </w:p>
    <w:p w:rsidR="000E547D" w:rsidRPr="000E547D" w:rsidRDefault="000E547D" w:rsidP="000B69D0">
      <w:pPr>
        <w:spacing w:line="500" w:lineRule="exact"/>
        <w:ind w:firstLineChars="200" w:firstLine="480"/>
        <w:rPr>
          <w:rFonts w:ascii="宋体" w:hAnsi="宋体"/>
          <w:bCs/>
          <w:sz w:val="24"/>
        </w:rPr>
      </w:pPr>
      <w:r w:rsidRPr="000E547D">
        <w:rPr>
          <w:rFonts w:ascii="宋体" w:hAnsi="宋体" w:hint="eastAsia"/>
          <w:bCs/>
          <w:sz w:val="24"/>
        </w:rPr>
        <w:t>本标准的制定符合《中华人民共和国标准化法》等相关法律、法规、政策的规定。遵循“面向市场、服务产业、自主制定、适时推出、及时修订、不断完善”的原则，注重标准制、修订与技术创新、试验验证、产业推进、应用推广相结合，统筹推进。本着先进性、科学性、合理性和可操作性以及标准的目标、统一性、协调性、适用性、一致性和规范性的原则来进行本标准的修订工作。</w:t>
      </w:r>
    </w:p>
    <w:p w:rsidR="000E547D" w:rsidRPr="000E547D" w:rsidRDefault="000E547D" w:rsidP="000B69D0">
      <w:pPr>
        <w:spacing w:line="500" w:lineRule="exact"/>
        <w:ind w:firstLineChars="200" w:firstLine="480"/>
        <w:rPr>
          <w:rFonts w:ascii="宋体" w:hAnsi="宋体"/>
          <w:bCs/>
          <w:sz w:val="24"/>
        </w:rPr>
      </w:pPr>
      <w:r w:rsidRPr="000E547D">
        <w:rPr>
          <w:rFonts w:ascii="宋体" w:hAnsi="宋体" w:hint="eastAsia"/>
          <w:bCs/>
          <w:sz w:val="24"/>
        </w:rPr>
        <w:t>标准的起草过程中，主要按GB/T 1.1-2009《标准化工作导则  第1部分：标准的结构和编写》、GB/T 1.2-2002《标准化工作导则  第2部分：标准中规范性技术要素内容的确定方法》的要求编写。</w:t>
      </w:r>
    </w:p>
    <w:p w:rsidR="00AE3EF0" w:rsidRPr="003A7EE6" w:rsidRDefault="00AE3EF0" w:rsidP="000B69D0">
      <w:pPr>
        <w:numPr>
          <w:ilvl w:val="1"/>
          <w:numId w:val="1"/>
        </w:numPr>
        <w:spacing w:before="156" w:after="156" w:line="500" w:lineRule="exact"/>
        <w:ind w:right="0"/>
        <w:rPr>
          <w:rFonts w:ascii="黑体" w:eastAsia="黑体"/>
          <w:sz w:val="24"/>
          <w:szCs w:val="24"/>
        </w:rPr>
      </w:pPr>
      <w:r w:rsidRPr="003A7EE6">
        <w:rPr>
          <w:rFonts w:ascii="黑体" w:eastAsia="黑体" w:hint="eastAsia"/>
          <w:sz w:val="24"/>
          <w:szCs w:val="24"/>
        </w:rPr>
        <w:t xml:space="preserve">与JC/T </w:t>
      </w:r>
      <w:r w:rsidR="00632FFB" w:rsidRPr="003A7EE6">
        <w:rPr>
          <w:rFonts w:ascii="黑体" w:eastAsia="黑体"/>
          <w:sz w:val="24"/>
          <w:szCs w:val="24"/>
        </w:rPr>
        <w:t>1013</w:t>
      </w:r>
      <w:r w:rsidRPr="003A7EE6">
        <w:rPr>
          <w:rFonts w:ascii="黑体" w:eastAsia="黑体" w:hint="eastAsia"/>
          <w:sz w:val="24"/>
          <w:szCs w:val="24"/>
        </w:rPr>
        <w:t>-200</w:t>
      </w:r>
      <w:r w:rsidR="00632FFB" w:rsidRPr="003A7EE6">
        <w:rPr>
          <w:rFonts w:ascii="黑体" w:eastAsia="黑体"/>
          <w:sz w:val="24"/>
          <w:szCs w:val="24"/>
        </w:rPr>
        <w:t>6</w:t>
      </w:r>
      <w:r w:rsidRPr="003A7EE6">
        <w:rPr>
          <w:rFonts w:ascii="黑体" w:eastAsia="黑体" w:hint="eastAsia"/>
          <w:sz w:val="24"/>
          <w:szCs w:val="24"/>
        </w:rPr>
        <w:t>的主要差异和水平对比</w:t>
      </w:r>
    </w:p>
    <w:p w:rsidR="00AE3EF0" w:rsidRPr="00AF04F2" w:rsidRDefault="00AE3EF0" w:rsidP="00AF04F2">
      <w:pPr>
        <w:numPr>
          <w:ilvl w:val="0"/>
          <w:numId w:val="2"/>
        </w:numPr>
        <w:spacing w:line="500" w:lineRule="exact"/>
        <w:ind w:right="0"/>
        <w:rPr>
          <w:sz w:val="24"/>
          <w:szCs w:val="24"/>
        </w:rPr>
      </w:pPr>
      <w:r w:rsidRPr="00AF04F2">
        <w:rPr>
          <w:rFonts w:hint="eastAsia"/>
          <w:sz w:val="24"/>
          <w:szCs w:val="24"/>
        </w:rPr>
        <w:t>修改了范围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3544"/>
        <w:gridCol w:w="850"/>
        <w:gridCol w:w="3268"/>
      </w:tblGrid>
      <w:tr w:rsidR="00AF04F2" w:rsidRPr="004D3BC2" w:rsidTr="00081F4B">
        <w:trPr>
          <w:jc w:val="center"/>
        </w:trPr>
        <w:tc>
          <w:tcPr>
            <w:tcW w:w="4390" w:type="dxa"/>
            <w:gridSpan w:val="2"/>
          </w:tcPr>
          <w:p w:rsidR="00AF04F2" w:rsidRPr="004D3BC2" w:rsidRDefault="00AF04F2" w:rsidP="00307ED6">
            <w:pPr>
              <w:ind w:right="0"/>
              <w:jc w:val="center"/>
              <w:rPr>
                <w:rFonts w:ascii="宋体" w:hAnsi="宋体"/>
                <w:sz w:val="18"/>
                <w:szCs w:val="18"/>
              </w:rPr>
            </w:pPr>
            <w:r w:rsidRPr="004D3BC2">
              <w:rPr>
                <w:rFonts w:ascii="宋体" w:hAnsi="宋体" w:hint="eastAsia"/>
                <w:sz w:val="18"/>
                <w:szCs w:val="18"/>
              </w:rPr>
              <w:t xml:space="preserve">JC/T </w:t>
            </w:r>
            <w:r>
              <w:rPr>
                <w:rFonts w:ascii="宋体" w:hAnsi="宋体"/>
                <w:sz w:val="18"/>
                <w:szCs w:val="18"/>
              </w:rPr>
              <w:t>1013</w:t>
            </w:r>
            <w:r w:rsidRPr="004D3BC2">
              <w:rPr>
                <w:rFonts w:ascii="宋体" w:hAnsi="宋体" w:hint="eastAsia"/>
                <w:sz w:val="18"/>
                <w:szCs w:val="18"/>
              </w:rPr>
              <w:t>-200</w:t>
            </w: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4118" w:type="dxa"/>
            <w:gridSpan w:val="2"/>
          </w:tcPr>
          <w:p w:rsidR="00AF04F2" w:rsidRPr="004D3BC2" w:rsidRDefault="00AF04F2" w:rsidP="00307ED6">
            <w:pPr>
              <w:ind w:right="0"/>
              <w:jc w:val="center"/>
              <w:rPr>
                <w:rFonts w:ascii="宋体" w:hAnsi="宋体"/>
                <w:sz w:val="18"/>
                <w:szCs w:val="18"/>
              </w:rPr>
            </w:pPr>
            <w:r w:rsidRPr="004D3BC2">
              <w:rPr>
                <w:rFonts w:ascii="宋体" w:hAnsi="宋体" w:hint="eastAsia"/>
                <w:sz w:val="18"/>
                <w:szCs w:val="18"/>
              </w:rPr>
              <w:t xml:space="preserve">JC/T </w:t>
            </w:r>
            <w:r>
              <w:rPr>
                <w:rFonts w:ascii="宋体" w:hAnsi="宋体"/>
                <w:sz w:val="18"/>
                <w:szCs w:val="18"/>
              </w:rPr>
              <w:t>1013</w:t>
            </w:r>
            <w:r w:rsidRPr="004D3BC2">
              <w:rPr>
                <w:rFonts w:ascii="宋体" w:hAnsi="宋体" w:hint="eastAsia"/>
                <w:sz w:val="18"/>
                <w:szCs w:val="18"/>
              </w:rPr>
              <w:t>-修订版</w:t>
            </w:r>
          </w:p>
        </w:tc>
      </w:tr>
      <w:tr w:rsidR="00AF04F2" w:rsidRPr="004D3BC2" w:rsidTr="00081F4B">
        <w:trPr>
          <w:jc w:val="center"/>
        </w:trPr>
        <w:tc>
          <w:tcPr>
            <w:tcW w:w="846" w:type="dxa"/>
          </w:tcPr>
          <w:p w:rsidR="00AF04F2" w:rsidRPr="004D3BC2" w:rsidRDefault="00AF04F2" w:rsidP="00307ED6">
            <w:pPr>
              <w:tabs>
                <w:tab w:val="center" w:pos="1309"/>
              </w:tabs>
              <w:ind w:right="0"/>
              <w:jc w:val="center"/>
              <w:rPr>
                <w:rFonts w:ascii="宋体" w:hAnsi="宋体"/>
                <w:sz w:val="18"/>
                <w:szCs w:val="18"/>
              </w:rPr>
            </w:pPr>
            <w:r w:rsidRPr="004D3BC2">
              <w:rPr>
                <w:rFonts w:ascii="宋体" w:hAnsi="宋体" w:hint="eastAsia"/>
                <w:sz w:val="18"/>
                <w:szCs w:val="18"/>
              </w:rPr>
              <w:t>条款号</w:t>
            </w:r>
          </w:p>
        </w:tc>
        <w:tc>
          <w:tcPr>
            <w:tcW w:w="3544" w:type="dxa"/>
          </w:tcPr>
          <w:p w:rsidR="00AF04F2" w:rsidRPr="004D3BC2" w:rsidRDefault="00AF04F2" w:rsidP="00307ED6">
            <w:pPr>
              <w:ind w:right="0"/>
              <w:jc w:val="center"/>
              <w:rPr>
                <w:rFonts w:ascii="宋体" w:hAnsi="宋体"/>
                <w:sz w:val="18"/>
                <w:szCs w:val="18"/>
              </w:rPr>
            </w:pPr>
            <w:r w:rsidRPr="004D3BC2">
              <w:rPr>
                <w:rFonts w:ascii="宋体" w:hAnsi="宋体" w:hint="eastAsia"/>
                <w:sz w:val="18"/>
                <w:szCs w:val="18"/>
              </w:rPr>
              <w:t>内容</w:t>
            </w:r>
          </w:p>
        </w:tc>
        <w:tc>
          <w:tcPr>
            <w:tcW w:w="850" w:type="dxa"/>
          </w:tcPr>
          <w:p w:rsidR="00AF04F2" w:rsidRPr="004D3BC2" w:rsidRDefault="00AF04F2" w:rsidP="00307ED6">
            <w:pPr>
              <w:tabs>
                <w:tab w:val="center" w:pos="1309"/>
              </w:tabs>
              <w:ind w:right="0"/>
              <w:jc w:val="center"/>
              <w:rPr>
                <w:rFonts w:ascii="宋体" w:hAnsi="宋体"/>
                <w:sz w:val="18"/>
                <w:szCs w:val="18"/>
              </w:rPr>
            </w:pPr>
            <w:r w:rsidRPr="004D3BC2">
              <w:rPr>
                <w:rFonts w:ascii="宋体" w:hAnsi="宋体" w:hint="eastAsia"/>
                <w:sz w:val="18"/>
                <w:szCs w:val="18"/>
              </w:rPr>
              <w:t>条款号</w:t>
            </w:r>
          </w:p>
        </w:tc>
        <w:tc>
          <w:tcPr>
            <w:tcW w:w="3268" w:type="dxa"/>
          </w:tcPr>
          <w:p w:rsidR="00AF04F2" w:rsidRPr="004D3BC2" w:rsidRDefault="00AF04F2" w:rsidP="00307ED6">
            <w:pPr>
              <w:ind w:right="0"/>
              <w:jc w:val="center"/>
              <w:rPr>
                <w:rFonts w:ascii="宋体" w:hAnsi="宋体"/>
                <w:sz w:val="18"/>
                <w:szCs w:val="18"/>
              </w:rPr>
            </w:pPr>
            <w:r w:rsidRPr="004D3BC2">
              <w:rPr>
                <w:rFonts w:ascii="宋体" w:hAnsi="宋体" w:hint="eastAsia"/>
                <w:sz w:val="18"/>
                <w:szCs w:val="18"/>
              </w:rPr>
              <w:t>内容</w:t>
            </w:r>
          </w:p>
        </w:tc>
      </w:tr>
      <w:tr w:rsidR="00AF04F2" w:rsidRPr="004D3BC2" w:rsidTr="00081F4B">
        <w:trPr>
          <w:trHeight w:val="1027"/>
          <w:jc w:val="center"/>
        </w:trPr>
        <w:tc>
          <w:tcPr>
            <w:tcW w:w="846" w:type="dxa"/>
            <w:vAlign w:val="center"/>
          </w:tcPr>
          <w:p w:rsidR="00AF04F2" w:rsidRPr="004D3BC2" w:rsidRDefault="00AF04F2" w:rsidP="00307ED6">
            <w:pPr>
              <w:ind w:right="0"/>
              <w:jc w:val="center"/>
              <w:rPr>
                <w:rFonts w:ascii="宋体" w:hAnsi="宋体"/>
                <w:strike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AF04F2" w:rsidRPr="004D3BC2" w:rsidRDefault="00AF04F2" w:rsidP="00307ED6">
            <w:pPr>
              <w:ind w:right="0"/>
              <w:rPr>
                <w:rFonts w:ascii="宋体" w:hAnsi="宋体"/>
                <w:strike/>
                <w:sz w:val="18"/>
                <w:szCs w:val="18"/>
              </w:rPr>
            </w:pPr>
            <w:r w:rsidRPr="00AF04F2">
              <w:rPr>
                <w:rFonts w:ascii="宋体" w:hAnsi="宋体" w:hint="eastAsia"/>
                <w:sz w:val="18"/>
                <w:szCs w:val="18"/>
              </w:rPr>
              <w:t>本标准适用于抗压强度</w:t>
            </w:r>
            <w:r>
              <w:rPr>
                <w:rFonts w:ascii="宋体" w:hAnsi="宋体" w:hint="eastAsia"/>
                <w:sz w:val="18"/>
                <w:szCs w:val="18"/>
              </w:rPr>
              <w:t>极限在</w:t>
            </w:r>
            <w:r w:rsidRPr="00AF04F2"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0</w:t>
            </w:r>
            <w:r w:rsidRPr="00AF04F2">
              <w:rPr>
                <w:rFonts w:ascii="宋体" w:hAnsi="宋体"/>
                <w:sz w:val="18"/>
                <w:szCs w:val="18"/>
              </w:rPr>
              <w:t>0MPa</w:t>
            </w:r>
            <w:r>
              <w:rPr>
                <w:rFonts w:ascii="宋体" w:hAnsi="宋体" w:hint="eastAsia"/>
                <w:sz w:val="18"/>
                <w:szCs w:val="18"/>
              </w:rPr>
              <w:t>以下</w:t>
            </w:r>
            <w:r w:rsidRPr="00AF04F2">
              <w:rPr>
                <w:rFonts w:ascii="宋体" w:hAnsi="宋体" w:hint="eastAsia"/>
                <w:sz w:val="18"/>
                <w:szCs w:val="18"/>
              </w:rPr>
              <w:t>各种矿石或岩石物料</w:t>
            </w:r>
            <w:r>
              <w:rPr>
                <w:rFonts w:ascii="宋体" w:hAnsi="宋体" w:hint="eastAsia"/>
                <w:sz w:val="18"/>
                <w:szCs w:val="18"/>
              </w:rPr>
              <w:t>制砂</w:t>
            </w:r>
            <w:r w:rsidRPr="00AF04F2">
              <w:rPr>
                <w:rFonts w:ascii="宋体" w:hAnsi="宋体" w:hint="eastAsia"/>
                <w:sz w:val="18"/>
                <w:szCs w:val="18"/>
              </w:rPr>
              <w:t>的冲击式制砂机</w:t>
            </w:r>
          </w:p>
        </w:tc>
        <w:tc>
          <w:tcPr>
            <w:tcW w:w="850" w:type="dxa"/>
            <w:vAlign w:val="center"/>
          </w:tcPr>
          <w:p w:rsidR="00AF04F2" w:rsidRPr="004D3BC2" w:rsidRDefault="00AF04F2" w:rsidP="00307ED6">
            <w:pPr>
              <w:ind w:right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268" w:type="dxa"/>
            <w:vAlign w:val="center"/>
          </w:tcPr>
          <w:p w:rsidR="00AF04F2" w:rsidRPr="004D3BC2" w:rsidRDefault="00AF04F2" w:rsidP="004348B5">
            <w:pPr>
              <w:ind w:right="0"/>
              <w:rPr>
                <w:rFonts w:ascii="宋体" w:hAnsi="宋体"/>
                <w:sz w:val="18"/>
                <w:szCs w:val="18"/>
              </w:rPr>
            </w:pPr>
            <w:r w:rsidRPr="00AF04F2">
              <w:rPr>
                <w:rFonts w:ascii="宋体" w:hAnsi="宋体" w:hint="eastAsia"/>
                <w:sz w:val="18"/>
                <w:szCs w:val="18"/>
              </w:rPr>
              <w:t>本标准适用于对抗压强度不大于</w:t>
            </w:r>
            <w:r w:rsidRPr="00AF04F2">
              <w:rPr>
                <w:rFonts w:ascii="宋体" w:hAnsi="宋体"/>
                <w:sz w:val="18"/>
                <w:szCs w:val="18"/>
              </w:rPr>
              <w:t>350MPa</w:t>
            </w:r>
            <w:r w:rsidRPr="00AF04F2">
              <w:rPr>
                <w:rFonts w:ascii="宋体" w:hAnsi="宋体" w:hint="eastAsia"/>
                <w:sz w:val="18"/>
                <w:szCs w:val="18"/>
              </w:rPr>
              <w:t>的各种矿石或岩石物料进行破碎的冲击式制砂机</w:t>
            </w:r>
          </w:p>
        </w:tc>
      </w:tr>
    </w:tbl>
    <w:p w:rsidR="0086324D" w:rsidRPr="003A7EE6" w:rsidRDefault="00AE3EF0" w:rsidP="003A7EE6">
      <w:pPr>
        <w:spacing w:line="500" w:lineRule="exact"/>
        <w:ind w:left="420" w:right="0"/>
        <w:rPr>
          <w:noProof/>
          <w:sz w:val="24"/>
          <w:szCs w:val="24"/>
        </w:rPr>
      </w:pPr>
      <w:r w:rsidRPr="003A7EE6">
        <w:rPr>
          <w:rFonts w:hint="eastAsia"/>
          <w:noProof/>
          <w:sz w:val="24"/>
          <w:szCs w:val="24"/>
        </w:rPr>
        <w:t>原因说明：</w:t>
      </w:r>
    </w:p>
    <w:p w:rsidR="00AE3EF0" w:rsidRPr="003A7EE6" w:rsidRDefault="006362EA" w:rsidP="00342A8D">
      <w:pPr>
        <w:spacing w:line="500" w:lineRule="exact"/>
        <w:ind w:right="0" w:firstLineChars="200" w:firstLine="480"/>
        <w:rPr>
          <w:noProof/>
          <w:sz w:val="24"/>
          <w:szCs w:val="24"/>
        </w:rPr>
      </w:pPr>
      <w:r w:rsidRPr="006362EA">
        <w:rPr>
          <w:rFonts w:hint="eastAsia"/>
          <w:noProof/>
          <w:sz w:val="24"/>
          <w:szCs w:val="24"/>
        </w:rPr>
        <w:t>随着制造行业整体水平、焊接工艺和质量提升，转子整体强度提高，能够适应更高的转速，破碎抗压强度更高物料。</w:t>
      </w:r>
    </w:p>
    <w:p w:rsidR="00243739" w:rsidRPr="00AF04F2" w:rsidRDefault="00243739" w:rsidP="00AF04F2">
      <w:pPr>
        <w:pStyle w:val="a3"/>
        <w:numPr>
          <w:ilvl w:val="0"/>
          <w:numId w:val="2"/>
        </w:numPr>
        <w:spacing w:line="500" w:lineRule="exact"/>
        <w:ind w:right="0" w:firstLineChars="0"/>
        <w:rPr>
          <w:sz w:val="24"/>
          <w:szCs w:val="24"/>
        </w:rPr>
      </w:pPr>
      <w:r w:rsidRPr="00AF04F2">
        <w:rPr>
          <w:rFonts w:ascii="宋体" w:hAnsi="宋体" w:hint="eastAsia"/>
          <w:sz w:val="24"/>
          <w:szCs w:val="24"/>
        </w:rPr>
        <w:lastRenderedPageBreak/>
        <w:t>删除了术语和定义</w:t>
      </w:r>
    </w:p>
    <w:p w:rsidR="0086324D" w:rsidRPr="003A7EE6" w:rsidRDefault="00E0161E" w:rsidP="003A7EE6">
      <w:pPr>
        <w:spacing w:line="500" w:lineRule="exact"/>
        <w:ind w:left="420" w:right="0"/>
        <w:rPr>
          <w:noProof/>
          <w:sz w:val="24"/>
          <w:szCs w:val="24"/>
        </w:rPr>
      </w:pPr>
      <w:r w:rsidRPr="003A7EE6">
        <w:rPr>
          <w:rFonts w:hint="eastAsia"/>
          <w:noProof/>
          <w:sz w:val="24"/>
          <w:szCs w:val="24"/>
        </w:rPr>
        <w:t>原因说明：</w:t>
      </w:r>
      <w:r w:rsidRPr="003A7EE6">
        <w:rPr>
          <w:rFonts w:hint="eastAsia"/>
          <w:noProof/>
          <w:sz w:val="24"/>
          <w:szCs w:val="24"/>
        </w:rPr>
        <w:t xml:space="preserve"> </w:t>
      </w:r>
    </w:p>
    <w:p w:rsidR="00243739" w:rsidRPr="003A7EE6" w:rsidRDefault="00243739" w:rsidP="003A7EE6">
      <w:pPr>
        <w:spacing w:line="500" w:lineRule="exact"/>
        <w:ind w:left="420" w:right="0"/>
        <w:rPr>
          <w:noProof/>
          <w:sz w:val="24"/>
          <w:szCs w:val="24"/>
        </w:rPr>
      </w:pPr>
      <w:r w:rsidRPr="003A7EE6">
        <w:rPr>
          <w:rFonts w:hint="eastAsia"/>
          <w:noProof/>
          <w:sz w:val="24"/>
          <w:szCs w:val="24"/>
        </w:rPr>
        <w:t>2</w:t>
      </w:r>
      <w:r w:rsidRPr="003A7EE6">
        <w:rPr>
          <w:noProof/>
          <w:sz w:val="24"/>
          <w:szCs w:val="24"/>
        </w:rPr>
        <w:t>006</w:t>
      </w:r>
      <w:r w:rsidRPr="003A7EE6">
        <w:rPr>
          <w:rFonts w:hint="eastAsia"/>
          <w:noProof/>
          <w:sz w:val="24"/>
          <w:szCs w:val="24"/>
        </w:rPr>
        <w:t>年版的术语和定义</w:t>
      </w:r>
      <w:r w:rsidR="00E0161E" w:rsidRPr="003A7EE6">
        <w:rPr>
          <w:rFonts w:hint="eastAsia"/>
          <w:noProof/>
          <w:sz w:val="24"/>
          <w:szCs w:val="24"/>
        </w:rPr>
        <w:t>已被市场广泛接受和使用，且</w:t>
      </w:r>
      <w:r w:rsidRPr="003A7EE6">
        <w:rPr>
          <w:rFonts w:hint="eastAsia"/>
          <w:noProof/>
          <w:sz w:val="24"/>
          <w:szCs w:val="24"/>
        </w:rPr>
        <w:t>修订后的标准中未</w:t>
      </w:r>
      <w:r w:rsidR="00E0161E" w:rsidRPr="003A7EE6">
        <w:rPr>
          <w:rFonts w:hint="eastAsia"/>
          <w:noProof/>
          <w:sz w:val="24"/>
          <w:szCs w:val="24"/>
        </w:rPr>
        <w:t>采用新的术语。</w:t>
      </w:r>
    </w:p>
    <w:p w:rsidR="00AE3EF0" w:rsidRPr="00AF04F2" w:rsidRDefault="00AF04F2" w:rsidP="00AF04F2">
      <w:pPr>
        <w:numPr>
          <w:ilvl w:val="0"/>
          <w:numId w:val="2"/>
        </w:numPr>
        <w:spacing w:line="500" w:lineRule="exact"/>
        <w:ind w:right="0"/>
        <w:rPr>
          <w:sz w:val="24"/>
          <w:szCs w:val="24"/>
        </w:rPr>
      </w:pPr>
      <w:r>
        <w:rPr>
          <w:rFonts w:hint="eastAsia"/>
          <w:sz w:val="24"/>
          <w:szCs w:val="24"/>
        </w:rPr>
        <w:t>修改</w:t>
      </w:r>
      <w:r w:rsidR="00E0161E" w:rsidRPr="00AF04F2">
        <w:rPr>
          <w:rFonts w:hint="eastAsia"/>
          <w:sz w:val="24"/>
          <w:szCs w:val="24"/>
        </w:rPr>
        <w:t>了型式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"/>
        <w:gridCol w:w="4347"/>
        <w:gridCol w:w="1015"/>
        <w:gridCol w:w="2470"/>
      </w:tblGrid>
      <w:tr w:rsidR="00AF04F2" w:rsidRPr="004D3BC2" w:rsidTr="000B69D0">
        <w:trPr>
          <w:trHeight w:val="297"/>
          <w:jc w:val="center"/>
        </w:trPr>
        <w:tc>
          <w:tcPr>
            <w:tcW w:w="5211" w:type="dxa"/>
            <w:gridSpan w:val="2"/>
          </w:tcPr>
          <w:p w:rsidR="00AF04F2" w:rsidRPr="004D3BC2" w:rsidRDefault="00AF04F2" w:rsidP="00307ED6">
            <w:pPr>
              <w:ind w:right="0"/>
              <w:jc w:val="center"/>
              <w:rPr>
                <w:rFonts w:ascii="宋体" w:hAnsi="宋体"/>
                <w:sz w:val="18"/>
                <w:szCs w:val="18"/>
              </w:rPr>
            </w:pPr>
            <w:r w:rsidRPr="004D3BC2">
              <w:rPr>
                <w:rFonts w:ascii="宋体" w:hAnsi="宋体" w:hint="eastAsia"/>
                <w:sz w:val="18"/>
                <w:szCs w:val="18"/>
              </w:rPr>
              <w:t xml:space="preserve">JC/T </w:t>
            </w:r>
            <w:r>
              <w:rPr>
                <w:rFonts w:ascii="宋体" w:hAnsi="宋体"/>
                <w:sz w:val="18"/>
                <w:szCs w:val="18"/>
              </w:rPr>
              <w:t>1013</w:t>
            </w:r>
            <w:r w:rsidRPr="004D3BC2">
              <w:rPr>
                <w:rFonts w:ascii="宋体" w:hAnsi="宋体" w:hint="eastAsia"/>
                <w:sz w:val="18"/>
                <w:szCs w:val="18"/>
              </w:rPr>
              <w:t>-200</w:t>
            </w: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3485" w:type="dxa"/>
            <w:gridSpan w:val="2"/>
          </w:tcPr>
          <w:p w:rsidR="00AF04F2" w:rsidRPr="004D3BC2" w:rsidRDefault="00AF04F2" w:rsidP="00307ED6">
            <w:pPr>
              <w:ind w:right="0"/>
              <w:jc w:val="center"/>
              <w:rPr>
                <w:rFonts w:ascii="宋体" w:hAnsi="宋体"/>
                <w:sz w:val="18"/>
                <w:szCs w:val="18"/>
              </w:rPr>
            </w:pPr>
            <w:r w:rsidRPr="004D3BC2">
              <w:rPr>
                <w:rFonts w:ascii="宋体" w:hAnsi="宋体" w:hint="eastAsia"/>
                <w:sz w:val="18"/>
                <w:szCs w:val="18"/>
              </w:rPr>
              <w:t xml:space="preserve">JC/T </w:t>
            </w:r>
            <w:r>
              <w:rPr>
                <w:rFonts w:ascii="宋体" w:hAnsi="宋体"/>
                <w:sz w:val="18"/>
                <w:szCs w:val="18"/>
              </w:rPr>
              <w:t>1013</w:t>
            </w:r>
            <w:r w:rsidRPr="004D3BC2">
              <w:rPr>
                <w:rFonts w:ascii="宋体" w:hAnsi="宋体" w:hint="eastAsia"/>
                <w:sz w:val="18"/>
                <w:szCs w:val="18"/>
              </w:rPr>
              <w:t>-修订版</w:t>
            </w:r>
          </w:p>
        </w:tc>
      </w:tr>
      <w:tr w:rsidR="00AF04F2" w:rsidRPr="004D3BC2" w:rsidTr="000B69D0">
        <w:trPr>
          <w:trHeight w:val="297"/>
          <w:jc w:val="center"/>
        </w:trPr>
        <w:tc>
          <w:tcPr>
            <w:tcW w:w="864" w:type="dxa"/>
          </w:tcPr>
          <w:p w:rsidR="00AF04F2" w:rsidRPr="004D3BC2" w:rsidRDefault="00AF04F2" w:rsidP="00307ED6">
            <w:pPr>
              <w:tabs>
                <w:tab w:val="center" w:pos="1309"/>
              </w:tabs>
              <w:ind w:right="0"/>
              <w:jc w:val="center"/>
              <w:rPr>
                <w:rFonts w:ascii="宋体" w:hAnsi="宋体"/>
                <w:sz w:val="18"/>
                <w:szCs w:val="18"/>
              </w:rPr>
            </w:pPr>
            <w:r w:rsidRPr="004D3BC2">
              <w:rPr>
                <w:rFonts w:ascii="宋体" w:hAnsi="宋体" w:hint="eastAsia"/>
                <w:sz w:val="18"/>
                <w:szCs w:val="18"/>
              </w:rPr>
              <w:t>条款号</w:t>
            </w:r>
          </w:p>
        </w:tc>
        <w:tc>
          <w:tcPr>
            <w:tcW w:w="4346" w:type="dxa"/>
          </w:tcPr>
          <w:p w:rsidR="00AF04F2" w:rsidRPr="004D3BC2" w:rsidRDefault="00AF04F2" w:rsidP="00307ED6">
            <w:pPr>
              <w:ind w:right="0"/>
              <w:jc w:val="center"/>
              <w:rPr>
                <w:rFonts w:ascii="宋体" w:hAnsi="宋体"/>
                <w:sz w:val="18"/>
                <w:szCs w:val="18"/>
              </w:rPr>
            </w:pPr>
            <w:r w:rsidRPr="004D3BC2">
              <w:rPr>
                <w:rFonts w:ascii="宋体" w:hAnsi="宋体" w:hint="eastAsia"/>
                <w:sz w:val="18"/>
                <w:szCs w:val="18"/>
              </w:rPr>
              <w:t>内容</w:t>
            </w:r>
          </w:p>
        </w:tc>
        <w:tc>
          <w:tcPr>
            <w:tcW w:w="1015" w:type="dxa"/>
          </w:tcPr>
          <w:p w:rsidR="00AF04F2" w:rsidRPr="004D3BC2" w:rsidRDefault="00AF04F2" w:rsidP="00307ED6">
            <w:pPr>
              <w:tabs>
                <w:tab w:val="center" w:pos="1309"/>
              </w:tabs>
              <w:ind w:right="0"/>
              <w:jc w:val="center"/>
              <w:rPr>
                <w:rFonts w:ascii="宋体" w:hAnsi="宋体"/>
                <w:sz w:val="18"/>
                <w:szCs w:val="18"/>
              </w:rPr>
            </w:pPr>
            <w:r w:rsidRPr="004D3BC2">
              <w:rPr>
                <w:rFonts w:ascii="宋体" w:hAnsi="宋体" w:hint="eastAsia"/>
                <w:sz w:val="18"/>
                <w:szCs w:val="18"/>
              </w:rPr>
              <w:t>条款号</w:t>
            </w:r>
          </w:p>
        </w:tc>
        <w:tc>
          <w:tcPr>
            <w:tcW w:w="2470" w:type="dxa"/>
          </w:tcPr>
          <w:p w:rsidR="00AF04F2" w:rsidRPr="004D3BC2" w:rsidRDefault="00AF04F2" w:rsidP="00307ED6">
            <w:pPr>
              <w:ind w:right="0"/>
              <w:jc w:val="center"/>
              <w:rPr>
                <w:rFonts w:ascii="宋体" w:hAnsi="宋体"/>
                <w:sz w:val="18"/>
                <w:szCs w:val="18"/>
              </w:rPr>
            </w:pPr>
            <w:r w:rsidRPr="004D3BC2">
              <w:rPr>
                <w:rFonts w:ascii="宋体" w:hAnsi="宋体" w:hint="eastAsia"/>
                <w:sz w:val="18"/>
                <w:szCs w:val="18"/>
              </w:rPr>
              <w:t>内容</w:t>
            </w:r>
          </w:p>
        </w:tc>
      </w:tr>
      <w:tr w:rsidR="00AF04F2" w:rsidRPr="004D3BC2" w:rsidTr="000B69D0">
        <w:trPr>
          <w:trHeight w:val="1003"/>
          <w:jc w:val="center"/>
        </w:trPr>
        <w:tc>
          <w:tcPr>
            <w:tcW w:w="864" w:type="dxa"/>
            <w:vAlign w:val="center"/>
          </w:tcPr>
          <w:p w:rsidR="00AF04F2" w:rsidRPr="004D3BC2" w:rsidRDefault="00AF04F2" w:rsidP="00307ED6">
            <w:pPr>
              <w:ind w:right="0"/>
              <w:jc w:val="center"/>
              <w:rPr>
                <w:rFonts w:ascii="宋体" w:hAnsi="宋体"/>
                <w:strike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4.1</w:t>
            </w:r>
          </w:p>
        </w:tc>
        <w:tc>
          <w:tcPr>
            <w:tcW w:w="4346" w:type="dxa"/>
            <w:vAlign w:val="center"/>
          </w:tcPr>
          <w:p w:rsidR="00AF04F2" w:rsidRDefault="00AF04F2" w:rsidP="00307ED6">
            <w:pPr>
              <w:ind w:right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制砂机的入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料方式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为中心入料或中心入料加溢流给料。制砂机转子又可分为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开式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转子和闭式转子。</w:t>
            </w:r>
          </w:p>
          <w:p w:rsidR="00AF04F2" w:rsidRPr="00081F4B" w:rsidRDefault="00AF04F2" w:rsidP="00307ED6">
            <w:pPr>
              <w:ind w:right="0"/>
              <w:rPr>
                <w:rFonts w:ascii="宋体" w:hAnsi="宋体"/>
                <w:sz w:val="18"/>
                <w:szCs w:val="18"/>
              </w:rPr>
            </w:pPr>
            <w:r w:rsidRPr="00081F4B">
              <w:rPr>
                <w:rFonts w:ascii="宋体" w:hAnsi="宋体" w:hint="eastAsia"/>
                <w:sz w:val="18"/>
                <w:szCs w:val="18"/>
              </w:rPr>
              <w:t>制砂机根据型号大小不同，可以采用单电机驱动或双电机驱动。</w:t>
            </w:r>
          </w:p>
          <w:p w:rsidR="00AF04F2" w:rsidRPr="004D3BC2" w:rsidRDefault="00AF04F2" w:rsidP="00307ED6">
            <w:pPr>
              <w:ind w:right="0"/>
              <w:rPr>
                <w:rFonts w:ascii="宋体" w:hAnsi="宋体"/>
                <w:strike/>
                <w:sz w:val="18"/>
                <w:szCs w:val="18"/>
              </w:rPr>
            </w:pPr>
            <w:r w:rsidRPr="00081F4B">
              <w:rPr>
                <w:rFonts w:ascii="宋体" w:hAnsi="宋体" w:hint="eastAsia"/>
                <w:sz w:val="18"/>
                <w:szCs w:val="18"/>
              </w:rPr>
              <w:t>制砂机可装有反击板（即石打铁或不带反击板（即</w:t>
            </w:r>
            <w:r w:rsidR="00081F4B" w:rsidRPr="00081F4B">
              <w:rPr>
                <w:rFonts w:ascii="宋体" w:hAnsi="宋体" w:hint="eastAsia"/>
                <w:sz w:val="18"/>
                <w:szCs w:val="18"/>
              </w:rPr>
              <w:t>石打式</w:t>
            </w:r>
            <w:r w:rsidRPr="00081F4B">
              <w:rPr>
                <w:rFonts w:ascii="宋体" w:hAnsi="宋体" w:hint="eastAsia"/>
                <w:sz w:val="18"/>
                <w:szCs w:val="18"/>
              </w:rPr>
              <w:t>）</w:t>
            </w:r>
            <w:r w:rsidR="00081F4B" w:rsidRPr="00081F4B">
              <w:rPr>
                <w:rFonts w:ascii="宋体" w:hAnsi="宋体" w:hint="eastAsia"/>
                <w:sz w:val="18"/>
                <w:szCs w:val="18"/>
              </w:rPr>
              <w:t>以满足不同制砂需求。</w:t>
            </w:r>
          </w:p>
        </w:tc>
        <w:tc>
          <w:tcPr>
            <w:tcW w:w="1015" w:type="dxa"/>
            <w:vAlign w:val="center"/>
          </w:tcPr>
          <w:p w:rsidR="00AF04F2" w:rsidRPr="004D3BC2" w:rsidRDefault="00AF04F2" w:rsidP="00307ED6">
            <w:pPr>
              <w:ind w:right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3.1</w:t>
            </w:r>
          </w:p>
        </w:tc>
        <w:tc>
          <w:tcPr>
            <w:tcW w:w="2470" w:type="dxa"/>
            <w:vAlign w:val="center"/>
          </w:tcPr>
          <w:p w:rsidR="00AF04F2" w:rsidRPr="004D3BC2" w:rsidRDefault="00AF04F2" w:rsidP="00307ED6">
            <w:pPr>
              <w:ind w:right="0"/>
              <w:jc w:val="left"/>
              <w:rPr>
                <w:rFonts w:ascii="宋体" w:hAnsi="宋体"/>
                <w:sz w:val="18"/>
                <w:szCs w:val="18"/>
              </w:rPr>
            </w:pPr>
            <w:r w:rsidRPr="00AF04F2">
              <w:rPr>
                <w:rFonts w:ascii="宋体" w:hAnsi="宋体" w:hint="eastAsia"/>
                <w:sz w:val="18"/>
                <w:szCs w:val="18"/>
              </w:rPr>
              <w:t>制砂机结构形式可分为反击板式（F表示）、不带反击板式（不标注）</w:t>
            </w:r>
          </w:p>
        </w:tc>
      </w:tr>
    </w:tbl>
    <w:p w:rsidR="00771505" w:rsidRPr="003A7EE6" w:rsidRDefault="00AE3EF0" w:rsidP="003A7EE6">
      <w:pPr>
        <w:spacing w:line="500" w:lineRule="exact"/>
        <w:ind w:left="420" w:right="0"/>
        <w:rPr>
          <w:noProof/>
          <w:sz w:val="24"/>
          <w:szCs w:val="24"/>
        </w:rPr>
      </w:pPr>
      <w:r w:rsidRPr="003A7EE6">
        <w:rPr>
          <w:rFonts w:hint="eastAsia"/>
          <w:noProof/>
          <w:sz w:val="24"/>
          <w:szCs w:val="24"/>
        </w:rPr>
        <w:t>原因说明：</w:t>
      </w:r>
    </w:p>
    <w:p w:rsidR="00736CF2" w:rsidRDefault="00736CF2" w:rsidP="00736CF2">
      <w:pPr>
        <w:pStyle w:val="a3"/>
        <w:numPr>
          <w:ilvl w:val="0"/>
          <w:numId w:val="4"/>
        </w:numPr>
        <w:spacing w:line="500" w:lineRule="exact"/>
        <w:ind w:right="0" w:firstLineChars="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溢流给料方式偏向于整形功能，会降低成砂率</w:t>
      </w:r>
      <w:r w:rsidR="00342A8D">
        <w:rPr>
          <w:rFonts w:hint="eastAsia"/>
          <w:noProof/>
          <w:sz w:val="24"/>
          <w:szCs w:val="24"/>
        </w:rPr>
        <w:t>。</w:t>
      </w:r>
    </w:p>
    <w:p w:rsidR="00736CF2" w:rsidRPr="00736CF2" w:rsidRDefault="00736CF2" w:rsidP="00736CF2">
      <w:pPr>
        <w:pStyle w:val="a3"/>
        <w:numPr>
          <w:ilvl w:val="0"/>
          <w:numId w:val="4"/>
        </w:numPr>
        <w:spacing w:line="500" w:lineRule="exact"/>
        <w:ind w:right="0" w:firstLineChars="0"/>
        <w:rPr>
          <w:noProof/>
          <w:sz w:val="24"/>
          <w:szCs w:val="24"/>
        </w:rPr>
      </w:pPr>
      <w:r w:rsidRPr="00736CF2">
        <w:rPr>
          <w:rFonts w:hint="eastAsia"/>
          <w:noProof/>
          <w:sz w:val="24"/>
          <w:szCs w:val="24"/>
        </w:rPr>
        <w:t>开式转子适用于破碎，不适用制砂，制砂效率低</w:t>
      </w:r>
      <w:r w:rsidR="00342A8D">
        <w:rPr>
          <w:rFonts w:hint="eastAsia"/>
          <w:noProof/>
          <w:sz w:val="24"/>
          <w:szCs w:val="24"/>
        </w:rPr>
        <w:t>。</w:t>
      </w:r>
    </w:p>
    <w:p w:rsidR="00736CF2" w:rsidRPr="00736CF2" w:rsidRDefault="00736CF2" w:rsidP="00736CF2">
      <w:pPr>
        <w:pStyle w:val="a3"/>
        <w:numPr>
          <w:ilvl w:val="0"/>
          <w:numId w:val="4"/>
        </w:numPr>
        <w:spacing w:line="500" w:lineRule="exact"/>
        <w:ind w:right="0" w:firstLineChars="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同功率输出条件下，单电机传动系统结构复杂，设备运行不稳定，且对电网冲击较大，相比较双电机更稳定。</w:t>
      </w:r>
    </w:p>
    <w:p w:rsidR="00AE3EF0" w:rsidRPr="00AF04F2" w:rsidRDefault="00A305AE" w:rsidP="00AF04F2">
      <w:pPr>
        <w:numPr>
          <w:ilvl w:val="0"/>
          <w:numId w:val="2"/>
        </w:numPr>
        <w:spacing w:line="500" w:lineRule="exact"/>
        <w:ind w:right="0"/>
        <w:rPr>
          <w:sz w:val="24"/>
          <w:szCs w:val="24"/>
        </w:rPr>
      </w:pPr>
      <w:r w:rsidRPr="00AF04F2">
        <w:rPr>
          <w:rFonts w:ascii="宋体" w:hAnsi="宋体" w:hint="eastAsia"/>
          <w:sz w:val="24"/>
          <w:szCs w:val="24"/>
        </w:rPr>
        <w:t>完善了基本参数</w:t>
      </w:r>
    </w:p>
    <w:p w:rsidR="003A7EE6" w:rsidRDefault="00AE3EF0" w:rsidP="003A7EE6">
      <w:pPr>
        <w:spacing w:line="500" w:lineRule="exact"/>
        <w:ind w:left="420" w:right="0"/>
        <w:rPr>
          <w:noProof/>
          <w:sz w:val="24"/>
          <w:szCs w:val="24"/>
        </w:rPr>
      </w:pPr>
      <w:r w:rsidRPr="003A7EE6">
        <w:rPr>
          <w:rFonts w:hint="eastAsia"/>
          <w:noProof/>
          <w:sz w:val="24"/>
          <w:szCs w:val="24"/>
        </w:rPr>
        <w:t>原因说明：</w:t>
      </w:r>
    </w:p>
    <w:p w:rsidR="00B43E74" w:rsidRDefault="00736CF2" w:rsidP="00736CF2">
      <w:pPr>
        <w:pStyle w:val="a3"/>
        <w:numPr>
          <w:ilvl w:val="0"/>
          <w:numId w:val="5"/>
        </w:numPr>
        <w:spacing w:line="500" w:lineRule="exact"/>
        <w:ind w:right="0" w:firstLineChars="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完善</w:t>
      </w:r>
      <w:r w:rsidRPr="00736CF2">
        <w:rPr>
          <w:rFonts w:hint="eastAsia"/>
          <w:noProof/>
          <w:sz w:val="24"/>
          <w:szCs w:val="24"/>
        </w:rPr>
        <w:t>型号</w:t>
      </w:r>
      <w:r>
        <w:rPr>
          <w:rFonts w:hint="eastAsia"/>
          <w:noProof/>
          <w:sz w:val="24"/>
          <w:szCs w:val="24"/>
        </w:rPr>
        <w:t>规格，</w:t>
      </w:r>
      <w:r w:rsidRPr="00736CF2">
        <w:rPr>
          <w:rFonts w:hint="eastAsia"/>
          <w:noProof/>
          <w:sz w:val="24"/>
          <w:szCs w:val="24"/>
        </w:rPr>
        <w:t>产</w:t>
      </w:r>
      <w:r>
        <w:rPr>
          <w:rFonts w:hint="eastAsia"/>
          <w:noProof/>
          <w:sz w:val="24"/>
          <w:szCs w:val="24"/>
        </w:rPr>
        <w:t>低产能设备被淘汰，</w:t>
      </w:r>
      <w:r w:rsidR="00896E3A" w:rsidRPr="00736CF2">
        <w:rPr>
          <w:rFonts w:hint="eastAsia"/>
          <w:noProof/>
          <w:sz w:val="24"/>
          <w:szCs w:val="24"/>
        </w:rPr>
        <w:t>制砂机</w:t>
      </w:r>
      <w:r w:rsidR="00AF04F2" w:rsidRPr="00736CF2">
        <w:rPr>
          <w:rFonts w:hint="eastAsia"/>
          <w:noProof/>
          <w:sz w:val="24"/>
          <w:szCs w:val="24"/>
        </w:rPr>
        <w:t>规格型号趋于大型化。</w:t>
      </w:r>
    </w:p>
    <w:p w:rsidR="00736CF2" w:rsidRPr="00736CF2" w:rsidRDefault="00B43E74" w:rsidP="00736CF2">
      <w:pPr>
        <w:pStyle w:val="a3"/>
        <w:numPr>
          <w:ilvl w:val="0"/>
          <w:numId w:val="5"/>
        </w:numPr>
        <w:spacing w:line="500" w:lineRule="exact"/>
        <w:ind w:right="0" w:firstLineChars="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通过量上调，制造水平提升，冲击制砂机通过量也得到提升</w:t>
      </w:r>
      <w:r w:rsidR="00AF04F2" w:rsidRPr="00736CF2">
        <w:rPr>
          <w:rFonts w:hint="eastAsia"/>
          <w:noProof/>
          <w:sz w:val="24"/>
          <w:szCs w:val="24"/>
        </w:rPr>
        <w:t>。</w:t>
      </w:r>
    </w:p>
    <w:p w:rsidR="00736CF2" w:rsidRPr="00B43E74" w:rsidRDefault="00B43E74" w:rsidP="00B43E74">
      <w:pPr>
        <w:pStyle w:val="a3"/>
        <w:numPr>
          <w:ilvl w:val="0"/>
          <w:numId w:val="5"/>
        </w:numPr>
        <w:spacing w:line="500" w:lineRule="exact"/>
        <w:ind w:right="0" w:firstLineChars="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出砂率调整，</w:t>
      </w:r>
      <w:r w:rsidR="006200E2" w:rsidRPr="00736CF2">
        <w:rPr>
          <w:rFonts w:hint="eastAsia"/>
          <w:noProof/>
          <w:sz w:val="24"/>
          <w:szCs w:val="24"/>
        </w:rPr>
        <w:t>作为冲击式制砂机的主要性能指标，应该规定其下限，而不是上限。</w:t>
      </w:r>
    </w:p>
    <w:p w:rsidR="00AE3EF0" w:rsidRPr="00AF04F2" w:rsidRDefault="00081F4B" w:rsidP="00AF04F2">
      <w:pPr>
        <w:numPr>
          <w:ilvl w:val="0"/>
          <w:numId w:val="2"/>
        </w:numPr>
        <w:spacing w:line="500" w:lineRule="exact"/>
        <w:ind w:right="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增加了除尘设备接口</w:t>
      </w:r>
      <w:r w:rsidR="00AE3EF0" w:rsidRPr="00AF04F2">
        <w:rPr>
          <w:rFonts w:ascii="宋体" w:hAnsi="宋体" w:hint="eastAsia"/>
          <w:sz w:val="24"/>
          <w:szCs w:val="24"/>
        </w:rPr>
        <w:t>要求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2268"/>
        <w:gridCol w:w="1275"/>
        <w:gridCol w:w="4292"/>
      </w:tblGrid>
      <w:tr w:rsidR="00D47892" w:rsidRPr="004D3BC2" w:rsidTr="00F74736">
        <w:trPr>
          <w:jc w:val="center"/>
        </w:trPr>
        <w:tc>
          <w:tcPr>
            <w:tcW w:w="3256" w:type="dxa"/>
            <w:gridSpan w:val="2"/>
          </w:tcPr>
          <w:p w:rsidR="00D47892" w:rsidRPr="004D3BC2" w:rsidRDefault="00D47892" w:rsidP="00D47892">
            <w:pPr>
              <w:ind w:right="0"/>
              <w:jc w:val="center"/>
              <w:rPr>
                <w:rFonts w:ascii="宋体" w:hAnsi="宋体"/>
                <w:sz w:val="18"/>
                <w:szCs w:val="18"/>
              </w:rPr>
            </w:pPr>
            <w:r w:rsidRPr="004D3BC2">
              <w:rPr>
                <w:rFonts w:ascii="宋体" w:hAnsi="宋体" w:hint="eastAsia"/>
                <w:sz w:val="18"/>
                <w:szCs w:val="18"/>
              </w:rPr>
              <w:t xml:space="preserve">JC/T </w:t>
            </w:r>
            <w:r>
              <w:rPr>
                <w:rFonts w:ascii="宋体" w:hAnsi="宋体"/>
                <w:sz w:val="18"/>
                <w:szCs w:val="18"/>
              </w:rPr>
              <w:t>1013</w:t>
            </w:r>
            <w:r w:rsidRPr="004D3BC2">
              <w:rPr>
                <w:rFonts w:ascii="宋体" w:hAnsi="宋体" w:hint="eastAsia"/>
                <w:sz w:val="18"/>
                <w:szCs w:val="18"/>
              </w:rPr>
              <w:t>-200</w:t>
            </w: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5567" w:type="dxa"/>
            <w:gridSpan w:val="2"/>
          </w:tcPr>
          <w:p w:rsidR="00D47892" w:rsidRPr="004D3BC2" w:rsidRDefault="00D47892" w:rsidP="00D47892">
            <w:pPr>
              <w:ind w:right="0"/>
              <w:jc w:val="center"/>
              <w:rPr>
                <w:rFonts w:ascii="宋体" w:hAnsi="宋体"/>
                <w:sz w:val="18"/>
                <w:szCs w:val="18"/>
              </w:rPr>
            </w:pPr>
            <w:r w:rsidRPr="004D3BC2">
              <w:rPr>
                <w:rFonts w:ascii="宋体" w:hAnsi="宋体" w:hint="eastAsia"/>
                <w:sz w:val="18"/>
                <w:szCs w:val="18"/>
              </w:rPr>
              <w:t xml:space="preserve">JC/T </w:t>
            </w:r>
            <w:r>
              <w:rPr>
                <w:rFonts w:ascii="宋体" w:hAnsi="宋体"/>
                <w:sz w:val="18"/>
                <w:szCs w:val="18"/>
              </w:rPr>
              <w:t>1013</w:t>
            </w:r>
            <w:r w:rsidRPr="004D3BC2">
              <w:rPr>
                <w:rFonts w:ascii="宋体" w:hAnsi="宋体" w:hint="eastAsia"/>
                <w:sz w:val="18"/>
                <w:szCs w:val="18"/>
              </w:rPr>
              <w:t>-修订版</w:t>
            </w:r>
          </w:p>
        </w:tc>
      </w:tr>
      <w:tr w:rsidR="00AE3EF0" w:rsidRPr="004D3BC2" w:rsidTr="00F74736">
        <w:trPr>
          <w:jc w:val="center"/>
        </w:trPr>
        <w:tc>
          <w:tcPr>
            <w:tcW w:w="988" w:type="dxa"/>
          </w:tcPr>
          <w:p w:rsidR="00AE3EF0" w:rsidRPr="004D3BC2" w:rsidRDefault="00AE3EF0" w:rsidP="00307ED6">
            <w:pPr>
              <w:tabs>
                <w:tab w:val="center" w:pos="1309"/>
              </w:tabs>
              <w:ind w:right="0"/>
              <w:jc w:val="center"/>
              <w:rPr>
                <w:rFonts w:ascii="宋体" w:hAnsi="宋体"/>
                <w:sz w:val="18"/>
                <w:szCs w:val="18"/>
              </w:rPr>
            </w:pPr>
            <w:r w:rsidRPr="004D3BC2">
              <w:rPr>
                <w:rFonts w:ascii="宋体" w:hAnsi="宋体" w:hint="eastAsia"/>
                <w:sz w:val="18"/>
                <w:szCs w:val="18"/>
              </w:rPr>
              <w:t>条款号</w:t>
            </w:r>
          </w:p>
        </w:tc>
        <w:tc>
          <w:tcPr>
            <w:tcW w:w="2268" w:type="dxa"/>
          </w:tcPr>
          <w:p w:rsidR="00AE3EF0" w:rsidRPr="004D3BC2" w:rsidRDefault="00AE3EF0" w:rsidP="00307ED6">
            <w:pPr>
              <w:ind w:right="0"/>
              <w:jc w:val="center"/>
              <w:rPr>
                <w:rFonts w:ascii="宋体" w:hAnsi="宋体"/>
                <w:sz w:val="18"/>
                <w:szCs w:val="18"/>
              </w:rPr>
            </w:pPr>
            <w:r w:rsidRPr="004D3BC2">
              <w:rPr>
                <w:rFonts w:ascii="宋体" w:hAnsi="宋体" w:hint="eastAsia"/>
                <w:sz w:val="18"/>
                <w:szCs w:val="18"/>
              </w:rPr>
              <w:t>内容</w:t>
            </w:r>
          </w:p>
        </w:tc>
        <w:tc>
          <w:tcPr>
            <w:tcW w:w="1275" w:type="dxa"/>
          </w:tcPr>
          <w:p w:rsidR="00AE3EF0" w:rsidRPr="004D3BC2" w:rsidRDefault="00AE3EF0" w:rsidP="00307ED6">
            <w:pPr>
              <w:tabs>
                <w:tab w:val="center" w:pos="1309"/>
              </w:tabs>
              <w:ind w:right="0"/>
              <w:jc w:val="center"/>
              <w:rPr>
                <w:rFonts w:ascii="宋体" w:hAnsi="宋体"/>
                <w:sz w:val="18"/>
                <w:szCs w:val="18"/>
              </w:rPr>
            </w:pPr>
            <w:r w:rsidRPr="004D3BC2">
              <w:rPr>
                <w:rFonts w:ascii="宋体" w:hAnsi="宋体" w:hint="eastAsia"/>
                <w:sz w:val="18"/>
                <w:szCs w:val="18"/>
              </w:rPr>
              <w:t>条款号</w:t>
            </w:r>
          </w:p>
        </w:tc>
        <w:tc>
          <w:tcPr>
            <w:tcW w:w="4292" w:type="dxa"/>
          </w:tcPr>
          <w:p w:rsidR="00AE3EF0" w:rsidRPr="004D3BC2" w:rsidRDefault="00AE3EF0" w:rsidP="00307ED6">
            <w:pPr>
              <w:ind w:right="0"/>
              <w:jc w:val="center"/>
              <w:rPr>
                <w:rFonts w:ascii="宋体" w:hAnsi="宋体"/>
                <w:sz w:val="18"/>
                <w:szCs w:val="18"/>
              </w:rPr>
            </w:pPr>
            <w:r w:rsidRPr="004D3BC2">
              <w:rPr>
                <w:rFonts w:ascii="宋体" w:hAnsi="宋体" w:hint="eastAsia"/>
                <w:sz w:val="18"/>
                <w:szCs w:val="18"/>
              </w:rPr>
              <w:t>内容</w:t>
            </w:r>
          </w:p>
        </w:tc>
      </w:tr>
      <w:tr w:rsidR="00AE3EF0" w:rsidRPr="0086324D" w:rsidTr="00F74736">
        <w:trPr>
          <w:trHeight w:val="386"/>
          <w:jc w:val="center"/>
        </w:trPr>
        <w:tc>
          <w:tcPr>
            <w:tcW w:w="988" w:type="dxa"/>
            <w:vAlign w:val="center"/>
          </w:tcPr>
          <w:p w:rsidR="00AE3EF0" w:rsidRPr="0086324D" w:rsidRDefault="00081F4B" w:rsidP="0086324D">
            <w:pPr>
              <w:ind w:right="0" w:firstLineChars="200" w:firstLine="420"/>
              <w:rPr>
                <w:rFonts w:ascii="宋体" w:hAnsi="宋体"/>
              </w:rPr>
            </w:pPr>
            <w:r w:rsidRPr="0086324D">
              <w:rPr>
                <w:rFonts w:ascii="宋体" w:hAnsi="宋体" w:hint="eastAsia"/>
              </w:rPr>
              <w:t>无</w:t>
            </w:r>
          </w:p>
        </w:tc>
        <w:tc>
          <w:tcPr>
            <w:tcW w:w="2268" w:type="dxa"/>
            <w:vAlign w:val="center"/>
          </w:tcPr>
          <w:p w:rsidR="00AE3EF0" w:rsidRPr="0086324D" w:rsidRDefault="00081F4B" w:rsidP="006200E2">
            <w:pPr>
              <w:ind w:right="0"/>
              <w:jc w:val="center"/>
              <w:rPr>
                <w:rFonts w:ascii="宋体" w:hAnsi="宋体"/>
              </w:rPr>
            </w:pPr>
            <w:r w:rsidRPr="0086324D">
              <w:rPr>
                <w:rFonts w:ascii="宋体" w:hAnsi="宋体" w:hint="eastAsia"/>
              </w:rPr>
              <w:t>无</w:t>
            </w:r>
          </w:p>
        </w:tc>
        <w:tc>
          <w:tcPr>
            <w:tcW w:w="1275" w:type="dxa"/>
            <w:vAlign w:val="center"/>
          </w:tcPr>
          <w:p w:rsidR="00AE3EF0" w:rsidRPr="0086324D" w:rsidRDefault="00081F4B" w:rsidP="00F74736">
            <w:pPr>
              <w:ind w:right="0"/>
              <w:jc w:val="center"/>
              <w:rPr>
                <w:rFonts w:ascii="宋体" w:hAnsi="宋体"/>
              </w:rPr>
            </w:pPr>
            <w:r w:rsidRPr="0086324D">
              <w:rPr>
                <w:rFonts w:ascii="宋体" w:hAnsi="宋体"/>
              </w:rPr>
              <w:t>4.1.4</w:t>
            </w:r>
          </w:p>
        </w:tc>
        <w:tc>
          <w:tcPr>
            <w:tcW w:w="4292" w:type="dxa"/>
            <w:vAlign w:val="center"/>
          </w:tcPr>
          <w:p w:rsidR="00AE3EF0" w:rsidRPr="0086324D" w:rsidRDefault="00081F4B" w:rsidP="0086324D">
            <w:pPr>
              <w:ind w:right="0"/>
              <w:rPr>
                <w:rFonts w:ascii="宋体" w:hAnsi="宋体"/>
              </w:rPr>
            </w:pPr>
            <w:r w:rsidRPr="0086324D">
              <w:rPr>
                <w:rFonts w:ascii="宋体" w:hAnsi="宋体" w:hint="eastAsia"/>
              </w:rPr>
              <w:t>制砂机应设置有安装除尘设备的相关接口。</w:t>
            </w:r>
          </w:p>
        </w:tc>
      </w:tr>
    </w:tbl>
    <w:p w:rsidR="0086324D" w:rsidRPr="003A7EE6" w:rsidRDefault="00AE3EF0" w:rsidP="003A7EE6">
      <w:pPr>
        <w:spacing w:line="500" w:lineRule="exact"/>
        <w:ind w:left="420" w:right="0"/>
        <w:rPr>
          <w:noProof/>
          <w:sz w:val="24"/>
          <w:szCs w:val="24"/>
        </w:rPr>
      </w:pPr>
      <w:r w:rsidRPr="003A7EE6">
        <w:rPr>
          <w:rFonts w:hint="eastAsia"/>
          <w:noProof/>
          <w:sz w:val="24"/>
          <w:szCs w:val="24"/>
        </w:rPr>
        <w:t>原因说明：</w:t>
      </w:r>
    </w:p>
    <w:p w:rsidR="00AE3EF0" w:rsidRPr="00B43E74" w:rsidRDefault="00B43E74" w:rsidP="00B43E74">
      <w:pPr>
        <w:pStyle w:val="a3"/>
        <w:numPr>
          <w:ilvl w:val="0"/>
          <w:numId w:val="6"/>
        </w:numPr>
        <w:spacing w:line="500" w:lineRule="exact"/>
        <w:ind w:right="0" w:firstLineChars="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环保要求</w:t>
      </w:r>
      <w:r w:rsidR="00896E3A" w:rsidRPr="00B43E74">
        <w:rPr>
          <w:rFonts w:hint="eastAsia"/>
          <w:noProof/>
          <w:sz w:val="24"/>
          <w:szCs w:val="24"/>
        </w:rPr>
        <w:t>，</w:t>
      </w:r>
      <w:r>
        <w:rPr>
          <w:rFonts w:hint="eastAsia"/>
          <w:noProof/>
          <w:sz w:val="24"/>
          <w:szCs w:val="24"/>
        </w:rPr>
        <w:t>需要减少</w:t>
      </w:r>
      <w:r w:rsidR="00896E3A" w:rsidRPr="00B43E74">
        <w:rPr>
          <w:rFonts w:hint="eastAsia"/>
          <w:noProof/>
          <w:sz w:val="24"/>
          <w:szCs w:val="24"/>
        </w:rPr>
        <w:t>制砂机过程中粉尘</w:t>
      </w:r>
      <w:r>
        <w:rPr>
          <w:rFonts w:hint="eastAsia"/>
          <w:noProof/>
          <w:sz w:val="24"/>
          <w:szCs w:val="24"/>
        </w:rPr>
        <w:t>排放</w:t>
      </w:r>
      <w:r w:rsidR="00896E3A" w:rsidRPr="00B43E74">
        <w:rPr>
          <w:rFonts w:hint="eastAsia"/>
          <w:noProof/>
          <w:sz w:val="24"/>
          <w:szCs w:val="24"/>
        </w:rPr>
        <w:t>，</w:t>
      </w:r>
      <w:r w:rsidR="002324E0" w:rsidRPr="00B43E74">
        <w:rPr>
          <w:rFonts w:hint="eastAsia"/>
          <w:noProof/>
          <w:sz w:val="24"/>
          <w:szCs w:val="24"/>
        </w:rPr>
        <w:t>因此</w:t>
      </w:r>
      <w:r w:rsidR="00896E3A" w:rsidRPr="00B43E74">
        <w:rPr>
          <w:rFonts w:hint="eastAsia"/>
          <w:noProof/>
          <w:sz w:val="24"/>
          <w:szCs w:val="24"/>
        </w:rPr>
        <w:t>增加相关除尘设施</w:t>
      </w:r>
      <w:r>
        <w:rPr>
          <w:rFonts w:hint="eastAsia"/>
          <w:noProof/>
          <w:sz w:val="24"/>
          <w:szCs w:val="24"/>
        </w:rPr>
        <w:t>；</w:t>
      </w:r>
    </w:p>
    <w:p w:rsidR="00B43E74" w:rsidRPr="00B43E74" w:rsidRDefault="006362EA" w:rsidP="00B43E74">
      <w:pPr>
        <w:pStyle w:val="a3"/>
        <w:numPr>
          <w:ilvl w:val="0"/>
          <w:numId w:val="6"/>
        </w:numPr>
        <w:spacing w:line="500" w:lineRule="exact"/>
        <w:ind w:right="0" w:firstLineChars="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针对干法制砂</w:t>
      </w:r>
      <w:r w:rsidR="00B43E74">
        <w:rPr>
          <w:rFonts w:hint="eastAsia"/>
          <w:noProof/>
          <w:sz w:val="24"/>
          <w:szCs w:val="24"/>
        </w:rPr>
        <w:t>成品砂部分存在含粉量超标，需要除尘设施减少成品砂含粉量。</w:t>
      </w:r>
    </w:p>
    <w:p w:rsidR="00D47892" w:rsidRPr="003A7EE6" w:rsidRDefault="00D47892" w:rsidP="003A7EE6">
      <w:pPr>
        <w:numPr>
          <w:ilvl w:val="0"/>
          <w:numId w:val="2"/>
        </w:numPr>
        <w:spacing w:line="500" w:lineRule="exact"/>
        <w:ind w:right="0"/>
        <w:rPr>
          <w:noProof/>
          <w:sz w:val="24"/>
          <w:szCs w:val="24"/>
        </w:rPr>
      </w:pPr>
      <w:r w:rsidRPr="003A7EE6">
        <w:rPr>
          <w:rFonts w:hint="eastAsia"/>
          <w:noProof/>
          <w:sz w:val="24"/>
          <w:szCs w:val="24"/>
        </w:rPr>
        <w:t>增加了转子易损件重量差要求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696"/>
        <w:gridCol w:w="1701"/>
        <w:gridCol w:w="3317"/>
      </w:tblGrid>
      <w:tr w:rsidR="00D47892" w:rsidRPr="004D3BC2" w:rsidTr="00B43E74">
        <w:trPr>
          <w:jc w:val="center"/>
        </w:trPr>
        <w:tc>
          <w:tcPr>
            <w:tcW w:w="3397" w:type="dxa"/>
            <w:gridSpan w:val="2"/>
            <w:vAlign w:val="center"/>
          </w:tcPr>
          <w:p w:rsidR="00D47892" w:rsidRPr="004D3BC2" w:rsidRDefault="00D47892" w:rsidP="004348B5">
            <w:pPr>
              <w:ind w:right="0"/>
              <w:jc w:val="center"/>
              <w:rPr>
                <w:rFonts w:ascii="宋体" w:hAnsi="宋体"/>
                <w:sz w:val="18"/>
                <w:szCs w:val="18"/>
              </w:rPr>
            </w:pPr>
            <w:r w:rsidRPr="004D3BC2">
              <w:rPr>
                <w:rFonts w:ascii="宋体" w:hAnsi="宋体" w:hint="eastAsia"/>
                <w:sz w:val="18"/>
                <w:szCs w:val="18"/>
              </w:rPr>
              <w:t xml:space="preserve">JC/T </w:t>
            </w:r>
            <w:r>
              <w:rPr>
                <w:rFonts w:ascii="宋体" w:hAnsi="宋体"/>
                <w:sz w:val="18"/>
                <w:szCs w:val="18"/>
              </w:rPr>
              <w:t>1013</w:t>
            </w:r>
            <w:r w:rsidRPr="004D3BC2">
              <w:rPr>
                <w:rFonts w:ascii="宋体" w:hAnsi="宋体" w:hint="eastAsia"/>
                <w:sz w:val="18"/>
                <w:szCs w:val="18"/>
              </w:rPr>
              <w:t>-200</w:t>
            </w: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5018" w:type="dxa"/>
            <w:gridSpan w:val="2"/>
            <w:vAlign w:val="center"/>
          </w:tcPr>
          <w:p w:rsidR="00D47892" w:rsidRPr="004D3BC2" w:rsidRDefault="00D47892" w:rsidP="004348B5">
            <w:pPr>
              <w:ind w:right="0"/>
              <w:jc w:val="center"/>
              <w:rPr>
                <w:rFonts w:ascii="宋体" w:hAnsi="宋体"/>
                <w:sz w:val="18"/>
                <w:szCs w:val="18"/>
              </w:rPr>
            </w:pPr>
            <w:r w:rsidRPr="004D3BC2">
              <w:rPr>
                <w:rFonts w:ascii="宋体" w:hAnsi="宋体" w:hint="eastAsia"/>
                <w:sz w:val="18"/>
                <w:szCs w:val="18"/>
              </w:rPr>
              <w:t xml:space="preserve">JC/T </w:t>
            </w:r>
            <w:r>
              <w:rPr>
                <w:rFonts w:ascii="宋体" w:hAnsi="宋体"/>
                <w:sz w:val="18"/>
                <w:szCs w:val="18"/>
              </w:rPr>
              <w:t>1013</w:t>
            </w:r>
            <w:r w:rsidRPr="004D3BC2">
              <w:rPr>
                <w:rFonts w:ascii="宋体" w:hAnsi="宋体" w:hint="eastAsia"/>
                <w:sz w:val="18"/>
                <w:szCs w:val="18"/>
              </w:rPr>
              <w:t>-修订版</w:t>
            </w:r>
          </w:p>
        </w:tc>
      </w:tr>
      <w:tr w:rsidR="00D47892" w:rsidRPr="004D3BC2" w:rsidTr="00B43E74">
        <w:trPr>
          <w:jc w:val="center"/>
        </w:trPr>
        <w:tc>
          <w:tcPr>
            <w:tcW w:w="1701" w:type="dxa"/>
            <w:vAlign w:val="center"/>
          </w:tcPr>
          <w:p w:rsidR="00D47892" w:rsidRPr="004D3BC2" w:rsidRDefault="00D47892" w:rsidP="004348B5">
            <w:pPr>
              <w:tabs>
                <w:tab w:val="center" w:pos="1309"/>
              </w:tabs>
              <w:ind w:right="0"/>
              <w:jc w:val="center"/>
              <w:rPr>
                <w:rFonts w:ascii="宋体" w:hAnsi="宋体"/>
                <w:sz w:val="18"/>
                <w:szCs w:val="18"/>
              </w:rPr>
            </w:pPr>
            <w:r w:rsidRPr="004D3BC2">
              <w:rPr>
                <w:rFonts w:ascii="宋体" w:hAnsi="宋体" w:hint="eastAsia"/>
                <w:sz w:val="18"/>
                <w:szCs w:val="18"/>
              </w:rPr>
              <w:t>条款号</w:t>
            </w:r>
          </w:p>
        </w:tc>
        <w:tc>
          <w:tcPr>
            <w:tcW w:w="1696" w:type="dxa"/>
            <w:vAlign w:val="center"/>
          </w:tcPr>
          <w:p w:rsidR="00D47892" w:rsidRPr="004D3BC2" w:rsidRDefault="00D47892" w:rsidP="004348B5">
            <w:pPr>
              <w:ind w:right="0"/>
              <w:jc w:val="center"/>
              <w:rPr>
                <w:rFonts w:ascii="宋体" w:hAnsi="宋体"/>
                <w:sz w:val="18"/>
                <w:szCs w:val="18"/>
              </w:rPr>
            </w:pPr>
            <w:r w:rsidRPr="004D3BC2">
              <w:rPr>
                <w:rFonts w:ascii="宋体" w:hAnsi="宋体" w:hint="eastAsia"/>
                <w:sz w:val="18"/>
                <w:szCs w:val="18"/>
              </w:rPr>
              <w:t>内容</w:t>
            </w:r>
          </w:p>
        </w:tc>
        <w:tc>
          <w:tcPr>
            <w:tcW w:w="1701" w:type="dxa"/>
            <w:vAlign w:val="center"/>
          </w:tcPr>
          <w:p w:rsidR="00D47892" w:rsidRPr="004D3BC2" w:rsidRDefault="00D47892" w:rsidP="004348B5">
            <w:pPr>
              <w:tabs>
                <w:tab w:val="center" w:pos="1309"/>
              </w:tabs>
              <w:ind w:right="0"/>
              <w:jc w:val="center"/>
              <w:rPr>
                <w:rFonts w:ascii="宋体" w:hAnsi="宋体"/>
                <w:sz w:val="18"/>
                <w:szCs w:val="18"/>
              </w:rPr>
            </w:pPr>
            <w:r w:rsidRPr="004D3BC2">
              <w:rPr>
                <w:rFonts w:ascii="宋体" w:hAnsi="宋体" w:hint="eastAsia"/>
                <w:sz w:val="18"/>
                <w:szCs w:val="18"/>
              </w:rPr>
              <w:t>条款号</w:t>
            </w:r>
          </w:p>
        </w:tc>
        <w:tc>
          <w:tcPr>
            <w:tcW w:w="3317" w:type="dxa"/>
            <w:vAlign w:val="center"/>
          </w:tcPr>
          <w:p w:rsidR="00D47892" w:rsidRPr="004D3BC2" w:rsidRDefault="00D47892" w:rsidP="004348B5">
            <w:pPr>
              <w:ind w:right="0"/>
              <w:jc w:val="center"/>
              <w:rPr>
                <w:rFonts w:ascii="宋体" w:hAnsi="宋体"/>
                <w:sz w:val="18"/>
                <w:szCs w:val="18"/>
              </w:rPr>
            </w:pPr>
            <w:r w:rsidRPr="004D3BC2">
              <w:rPr>
                <w:rFonts w:ascii="宋体" w:hAnsi="宋体" w:hint="eastAsia"/>
                <w:sz w:val="18"/>
                <w:szCs w:val="18"/>
              </w:rPr>
              <w:t>内容</w:t>
            </w:r>
          </w:p>
        </w:tc>
      </w:tr>
      <w:tr w:rsidR="00D47892" w:rsidRPr="004D3BC2" w:rsidTr="00B43E74">
        <w:trPr>
          <w:jc w:val="center"/>
        </w:trPr>
        <w:tc>
          <w:tcPr>
            <w:tcW w:w="1701" w:type="dxa"/>
            <w:vAlign w:val="center"/>
          </w:tcPr>
          <w:p w:rsidR="00D47892" w:rsidRPr="004D3BC2" w:rsidRDefault="00D47892" w:rsidP="004348B5">
            <w:pPr>
              <w:ind w:right="0"/>
              <w:jc w:val="center"/>
              <w:rPr>
                <w:rFonts w:ascii="宋体" w:hAnsi="宋体"/>
                <w:sz w:val="18"/>
                <w:szCs w:val="18"/>
              </w:rPr>
            </w:pPr>
            <w:r w:rsidRPr="004D3BC2">
              <w:rPr>
                <w:rFonts w:ascii="宋体" w:hAnsi="宋体" w:hint="eastAsia"/>
                <w:sz w:val="18"/>
                <w:szCs w:val="18"/>
              </w:rPr>
              <w:lastRenderedPageBreak/>
              <w:t>无</w:t>
            </w:r>
          </w:p>
        </w:tc>
        <w:tc>
          <w:tcPr>
            <w:tcW w:w="1696" w:type="dxa"/>
            <w:vAlign w:val="center"/>
          </w:tcPr>
          <w:p w:rsidR="00D47892" w:rsidRPr="004D3BC2" w:rsidRDefault="00D47892" w:rsidP="004348B5">
            <w:pPr>
              <w:ind w:right="0"/>
              <w:jc w:val="center"/>
              <w:rPr>
                <w:rFonts w:ascii="宋体" w:hAnsi="宋体"/>
                <w:sz w:val="18"/>
                <w:szCs w:val="18"/>
              </w:rPr>
            </w:pPr>
            <w:r w:rsidRPr="004D3BC2">
              <w:rPr>
                <w:rFonts w:ascii="宋体" w:hAnsi="宋体" w:hint="eastAsia"/>
                <w:sz w:val="18"/>
                <w:szCs w:val="18"/>
              </w:rPr>
              <w:t>无</w:t>
            </w:r>
          </w:p>
        </w:tc>
        <w:tc>
          <w:tcPr>
            <w:tcW w:w="1701" w:type="dxa"/>
            <w:vAlign w:val="center"/>
          </w:tcPr>
          <w:p w:rsidR="00D47892" w:rsidRPr="004D3BC2" w:rsidRDefault="00D47892" w:rsidP="004348B5">
            <w:pPr>
              <w:ind w:right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4.4.3.2</w:t>
            </w:r>
          </w:p>
        </w:tc>
        <w:tc>
          <w:tcPr>
            <w:tcW w:w="3317" w:type="dxa"/>
            <w:vAlign w:val="center"/>
          </w:tcPr>
          <w:p w:rsidR="00D47892" w:rsidRPr="004D3BC2" w:rsidRDefault="00D47892" w:rsidP="004348B5">
            <w:pPr>
              <w:ind w:right="0"/>
              <w:rPr>
                <w:rFonts w:ascii="宋体" w:hAnsi="宋体"/>
                <w:sz w:val="18"/>
                <w:szCs w:val="18"/>
              </w:rPr>
            </w:pPr>
            <w:r w:rsidRPr="00D47892">
              <w:rPr>
                <w:rFonts w:ascii="宋体" w:hAnsi="宋体" w:hint="eastAsia"/>
                <w:sz w:val="18"/>
                <w:szCs w:val="18"/>
              </w:rPr>
              <w:t>转子易损件重量差不应大于0.</w:t>
            </w:r>
            <w:r w:rsidR="00B43E74">
              <w:rPr>
                <w:rFonts w:ascii="宋体" w:hAnsi="宋体"/>
                <w:sz w:val="18"/>
                <w:szCs w:val="18"/>
              </w:rPr>
              <w:t>3</w:t>
            </w:r>
            <w:r w:rsidRPr="00D47892">
              <w:rPr>
                <w:rFonts w:ascii="宋体" w:hAnsi="宋体" w:hint="eastAsia"/>
                <w:sz w:val="18"/>
                <w:szCs w:val="18"/>
              </w:rPr>
              <w:t>kg</w:t>
            </w:r>
          </w:p>
        </w:tc>
      </w:tr>
    </w:tbl>
    <w:p w:rsidR="00D47892" w:rsidRPr="003A7EE6" w:rsidRDefault="00D47892" w:rsidP="003A7EE6">
      <w:pPr>
        <w:spacing w:line="500" w:lineRule="exact"/>
        <w:ind w:left="420" w:right="0"/>
        <w:rPr>
          <w:noProof/>
          <w:sz w:val="24"/>
          <w:szCs w:val="24"/>
        </w:rPr>
      </w:pPr>
      <w:r w:rsidRPr="003A7EE6">
        <w:rPr>
          <w:rFonts w:hint="eastAsia"/>
          <w:noProof/>
          <w:sz w:val="24"/>
          <w:szCs w:val="24"/>
        </w:rPr>
        <w:t>原因说明：</w:t>
      </w:r>
    </w:p>
    <w:p w:rsidR="00D47892" w:rsidRPr="003A7EE6" w:rsidRDefault="00D47892" w:rsidP="00342A8D">
      <w:pPr>
        <w:spacing w:line="500" w:lineRule="exact"/>
        <w:ind w:right="0" w:firstLineChars="200" w:firstLine="480"/>
        <w:rPr>
          <w:noProof/>
          <w:sz w:val="24"/>
          <w:szCs w:val="24"/>
        </w:rPr>
      </w:pPr>
      <w:r w:rsidRPr="003A7EE6">
        <w:rPr>
          <w:rFonts w:hint="eastAsia"/>
          <w:noProof/>
          <w:sz w:val="24"/>
          <w:szCs w:val="24"/>
        </w:rPr>
        <w:t>转子在工作过程中高速旋转，因此对平衡精度要求高。转子上有许多易损件，随着磨损程度的不同定期更换，易损件的重量差在</w:t>
      </w:r>
      <w:r w:rsidRPr="003A7EE6">
        <w:rPr>
          <w:rFonts w:hint="eastAsia"/>
          <w:noProof/>
          <w:sz w:val="24"/>
          <w:szCs w:val="24"/>
        </w:rPr>
        <w:t>0</w:t>
      </w:r>
      <w:r w:rsidRPr="003A7EE6">
        <w:rPr>
          <w:noProof/>
          <w:sz w:val="24"/>
          <w:szCs w:val="24"/>
        </w:rPr>
        <w:t>.</w:t>
      </w:r>
      <w:r w:rsidR="00B43E74">
        <w:rPr>
          <w:noProof/>
          <w:sz w:val="24"/>
          <w:szCs w:val="24"/>
        </w:rPr>
        <w:t>3</w:t>
      </w:r>
      <w:r w:rsidRPr="003A7EE6">
        <w:rPr>
          <w:noProof/>
          <w:sz w:val="24"/>
          <w:szCs w:val="24"/>
        </w:rPr>
        <w:t>kg</w:t>
      </w:r>
      <w:r w:rsidRPr="003A7EE6">
        <w:rPr>
          <w:rFonts w:hint="eastAsia"/>
          <w:noProof/>
          <w:sz w:val="24"/>
          <w:szCs w:val="24"/>
        </w:rPr>
        <w:t>内，可以保证</w:t>
      </w:r>
      <w:r w:rsidR="006362EA">
        <w:rPr>
          <w:rFonts w:hint="eastAsia"/>
          <w:noProof/>
          <w:sz w:val="24"/>
          <w:szCs w:val="24"/>
        </w:rPr>
        <w:t>设备平稳运行</w:t>
      </w:r>
      <w:r w:rsidRPr="003A7EE6">
        <w:rPr>
          <w:rFonts w:hint="eastAsia"/>
          <w:noProof/>
          <w:sz w:val="24"/>
          <w:szCs w:val="24"/>
        </w:rPr>
        <w:t>。</w:t>
      </w:r>
    </w:p>
    <w:p w:rsidR="0086324D" w:rsidRPr="003A7EE6" w:rsidRDefault="0086324D" w:rsidP="003A7EE6">
      <w:pPr>
        <w:numPr>
          <w:ilvl w:val="0"/>
          <w:numId w:val="2"/>
        </w:numPr>
        <w:spacing w:line="500" w:lineRule="exact"/>
        <w:ind w:right="0"/>
        <w:rPr>
          <w:noProof/>
          <w:sz w:val="24"/>
          <w:szCs w:val="24"/>
        </w:rPr>
      </w:pPr>
      <w:r w:rsidRPr="003A7EE6">
        <w:rPr>
          <w:rFonts w:hint="eastAsia"/>
          <w:noProof/>
          <w:sz w:val="24"/>
          <w:szCs w:val="24"/>
        </w:rPr>
        <w:t>修改了</w:t>
      </w:r>
      <w:r w:rsidR="004348B5" w:rsidRPr="003A7EE6">
        <w:rPr>
          <w:rFonts w:hint="eastAsia"/>
          <w:noProof/>
          <w:sz w:val="24"/>
          <w:szCs w:val="24"/>
        </w:rPr>
        <w:t>安全要求中</w:t>
      </w:r>
      <w:r w:rsidRPr="003A7EE6">
        <w:rPr>
          <w:rFonts w:hint="eastAsia"/>
          <w:noProof/>
          <w:sz w:val="24"/>
          <w:szCs w:val="24"/>
        </w:rPr>
        <w:t>空负荷运转</w:t>
      </w:r>
      <w:r w:rsidR="004348B5" w:rsidRPr="003A7EE6">
        <w:rPr>
          <w:rFonts w:hint="eastAsia"/>
          <w:noProof/>
          <w:sz w:val="24"/>
          <w:szCs w:val="24"/>
        </w:rPr>
        <w:t>的</w:t>
      </w:r>
      <w:r w:rsidRPr="003A7EE6">
        <w:rPr>
          <w:rFonts w:hint="eastAsia"/>
          <w:noProof/>
          <w:sz w:val="24"/>
          <w:szCs w:val="24"/>
        </w:rPr>
        <w:t>噪声要求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3118"/>
        <w:gridCol w:w="851"/>
        <w:gridCol w:w="3600"/>
      </w:tblGrid>
      <w:tr w:rsidR="00D47892" w:rsidRPr="004D3BC2" w:rsidTr="004348B5">
        <w:trPr>
          <w:jc w:val="center"/>
        </w:trPr>
        <w:tc>
          <w:tcPr>
            <w:tcW w:w="3964" w:type="dxa"/>
            <w:gridSpan w:val="2"/>
            <w:vAlign w:val="center"/>
          </w:tcPr>
          <w:p w:rsidR="00D47892" w:rsidRPr="004D3BC2" w:rsidRDefault="00D47892" w:rsidP="004348B5">
            <w:pPr>
              <w:ind w:right="0"/>
              <w:jc w:val="center"/>
              <w:rPr>
                <w:rFonts w:ascii="宋体" w:hAnsi="宋体"/>
                <w:sz w:val="18"/>
                <w:szCs w:val="18"/>
              </w:rPr>
            </w:pPr>
            <w:r w:rsidRPr="004D3BC2">
              <w:rPr>
                <w:rFonts w:ascii="宋体" w:hAnsi="宋体" w:hint="eastAsia"/>
                <w:sz w:val="18"/>
                <w:szCs w:val="18"/>
              </w:rPr>
              <w:t xml:space="preserve">JC/T </w:t>
            </w:r>
            <w:r>
              <w:rPr>
                <w:rFonts w:ascii="宋体" w:hAnsi="宋体"/>
                <w:sz w:val="18"/>
                <w:szCs w:val="18"/>
              </w:rPr>
              <w:t>1013</w:t>
            </w:r>
            <w:r w:rsidRPr="004D3BC2">
              <w:rPr>
                <w:rFonts w:ascii="宋体" w:hAnsi="宋体" w:hint="eastAsia"/>
                <w:sz w:val="18"/>
                <w:szCs w:val="18"/>
              </w:rPr>
              <w:t>-200</w:t>
            </w: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4451" w:type="dxa"/>
            <w:gridSpan w:val="2"/>
            <w:vAlign w:val="center"/>
          </w:tcPr>
          <w:p w:rsidR="00D47892" w:rsidRPr="004D3BC2" w:rsidRDefault="00D47892" w:rsidP="004348B5">
            <w:pPr>
              <w:ind w:right="0"/>
              <w:jc w:val="center"/>
              <w:rPr>
                <w:rFonts w:ascii="宋体" w:hAnsi="宋体"/>
                <w:sz w:val="18"/>
                <w:szCs w:val="18"/>
              </w:rPr>
            </w:pPr>
            <w:r w:rsidRPr="004D3BC2">
              <w:rPr>
                <w:rFonts w:ascii="宋体" w:hAnsi="宋体" w:hint="eastAsia"/>
                <w:sz w:val="18"/>
                <w:szCs w:val="18"/>
              </w:rPr>
              <w:t xml:space="preserve">JC/T </w:t>
            </w:r>
            <w:r>
              <w:rPr>
                <w:rFonts w:ascii="宋体" w:hAnsi="宋体"/>
                <w:sz w:val="18"/>
                <w:szCs w:val="18"/>
              </w:rPr>
              <w:t>1013</w:t>
            </w:r>
            <w:r w:rsidRPr="004D3BC2">
              <w:rPr>
                <w:rFonts w:ascii="宋体" w:hAnsi="宋体" w:hint="eastAsia"/>
                <w:sz w:val="18"/>
                <w:szCs w:val="18"/>
              </w:rPr>
              <w:t>-修订版</w:t>
            </w:r>
          </w:p>
        </w:tc>
      </w:tr>
      <w:tr w:rsidR="0086324D" w:rsidRPr="004D3BC2" w:rsidTr="004348B5">
        <w:trPr>
          <w:jc w:val="center"/>
        </w:trPr>
        <w:tc>
          <w:tcPr>
            <w:tcW w:w="846" w:type="dxa"/>
            <w:vAlign w:val="center"/>
          </w:tcPr>
          <w:p w:rsidR="0086324D" w:rsidRPr="004D3BC2" w:rsidRDefault="0086324D" w:rsidP="004348B5">
            <w:pPr>
              <w:tabs>
                <w:tab w:val="center" w:pos="1309"/>
              </w:tabs>
              <w:ind w:right="0"/>
              <w:jc w:val="center"/>
              <w:rPr>
                <w:rFonts w:ascii="宋体" w:hAnsi="宋体"/>
                <w:sz w:val="18"/>
                <w:szCs w:val="18"/>
              </w:rPr>
            </w:pPr>
            <w:r w:rsidRPr="004D3BC2">
              <w:rPr>
                <w:rFonts w:ascii="宋体" w:hAnsi="宋体" w:hint="eastAsia"/>
                <w:sz w:val="18"/>
                <w:szCs w:val="18"/>
              </w:rPr>
              <w:t>条款号</w:t>
            </w:r>
          </w:p>
        </w:tc>
        <w:tc>
          <w:tcPr>
            <w:tcW w:w="3118" w:type="dxa"/>
            <w:vAlign w:val="center"/>
          </w:tcPr>
          <w:p w:rsidR="0086324D" w:rsidRPr="004D3BC2" w:rsidRDefault="0086324D" w:rsidP="004348B5">
            <w:pPr>
              <w:ind w:right="0"/>
              <w:jc w:val="center"/>
              <w:rPr>
                <w:rFonts w:ascii="宋体" w:hAnsi="宋体"/>
                <w:sz w:val="18"/>
                <w:szCs w:val="18"/>
              </w:rPr>
            </w:pPr>
            <w:r w:rsidRPr="004D3BC2">
              <w:rPr>
                <w:rFonts w:ascii="宋体" w:hAnsi="宋体" w:hint="eastAsia"/>
                <w:sz w:val="18"/>
                <w:szCs w:val="18"/>
              </w:rPr>
              <w:t>内容</w:t>
            </w:r>
          </w:p>
        </w:tc>
        <w:tc>
          <w:tcPr>
            <w:tcW w:w="851" w:type="dxa"/>
            <w:vAlign w:val="center"/>
          </w:tcPr>
          <w:p w:rsidR="0086324D" w:rsidRPr="004D3BC2" w:rsidRDefault="0086324D" w:rsidP="004348B5">
            <w:pPr>
              <w:tabs>
                <w:tab w:val="center" w:pos="1309"/>
              </w:tabs>
              <w:ind w:right="0"/>
              <w:jc w:val="center"/>
              <w:rPr>
                <w:rFonts w:ascii="宋体" w:hAnsi="宋体"/>
                <w:sz w:val="18"/>
                <w:szCs w:val="18"/>
              </w:rPr>
            </w:pPr>
            <w:r w:rsidRPr="004D3BC2">
              <w:rPr>
                <w:rFonts w:ascii="宋体" w:hAnsi="宋体" w:hint="eastAsia"/>
                <w:sz w:val="18"/>
                <w:szCs w:val="18"/>
              </w:rPr>
              <w:t>条款号</w:t>
            </w:r>
          </w:p>
        </w:tc>
        <w:tc>
          <w:tcPr>
            <w:tcW w:w="3600" w:type="dxa"/>
            <w:vAlign w:val="center"/>
          </w:tcPr>
          <w:p w:rsidR="0086324D" w:rsidRPr="004D3BC2" w:rsidRDefault="0086324D" w:rsidP="004348B5">
            <w:pPr>
              <w:ind w:right="0"/>
              <w:jc w:val="center"/>
              <w:rPr>
                <w:rFonts w:ascii="宋体" w:hAnsi="宋体"/>
                <w:sz w:val="18"/>
                <w:szCs w:val="18"/>
              </w:rPr>
            </w:pPr>
            <w:r w:rsidRPr="004D3BC2">
              <w:rPr>
                <w:rFonts w:ascii="宋体" w:hAnsi="宋体" w:hint="eastAsia"/>
                <w:sz w:val="18"/>
                <w:szCs w:val="18"/>
              </w:rPr>
              <w:t>内容</w:t>
            </w:r>
          </w:p>
        </w:tc>
      </w:tr>
      <w:tr w:rsidR="0086324D" w:rsidRPr="004D3BC2" w:rsidTr="004348B5">
        <w:trPr>
          <w:jc w:val="center"/>
        </w:trPr>
        <w:tc>
          <w:tcPr>
            <w:tcW w:w="846" w:type="dxa"/>
            <w:vAlign w:val="center"/>
          </w:tcPr>
          <w:p w:rsidR="0086324D" w:rsidRPr="004D3BC2" w:rsidRDefault="0086324D" w:rsidP="004348B5">
            <w:pPr>
              <w:ind w:right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/>
                <w:sz w:val="18"/>
                <w:szCs w:val="18"/>
              </w:rPr>
              <w:t>.6.2</w:t>
            </w:r>
          </w:p>
        </w:tc>
        <w:tc>
          <w:tcPr>
            <w:tcW w:w="3118" w:type="dxa"/>
            <w:vAlign w:val="center"/>
          </w:tcPr>
          <w:p w:rsidR="0086324D" w:rsidRDefault="0086324D" w:rsidP="004348B5">
            <w:pPr>
              <w:ind w:right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制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砂机空负荷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运转时的噪声声压级：</w:t>
            </w:r>
          </w:p>
          <w:p w:rsidR="0086324D" w:rsidRDefault="0086324D" w:rsidP="004348B5">
            <w:pPr>
              <w:ind w:right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——对</w:t>
            </w:r>
            <w:r w:rsidRPr="002324E0">
              <w:rPr>
                <w:rFonts w:ascii="宋体" w:hAnsi="宋体" w:hint="eastAsia"/>
                <w:sz w:val="18"/>
                <w:szCs w:val="18"/>
              </w:rPr>
              <w:t>≤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kW应不超过8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dB（A）；</w:t>
            </w:r>
          </w:p>
          <w:p w:rsidR="0086324D" w:rsidRPr="0086324D" w:rsidRDefault="0086324D" w:rsidP="004348B5">
            <w:pPr>
              <w:ind w:right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——对</w:t>
            </w:r>
            <w:r w:rsidRPr="002324E0">
              <w:rPr>
                <w:rFonts w:ascii="宋体" w:hAnsi="宋体" w:hint="eastAsia"/>
                <w:sz w:val="18"/>
                <w:szCs w:val="18"/>
              </w:rPr>
              <w:t>﹥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kW应不超过8</w:t>
            </w:r>
            <w:r>
              <w:rPr>
                <w:rFonts w:ascii="宋体" w:hAnsi="宋体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sz w:val="18"/>
                <w:szCs w:val="18"/>
              </w:rPr>
              <w:t>dB（A）。</w:t>
            </w:r>
          </w:p>
        </w:tc>
        <w:tc>
          <w:tcPr>
            <w:tcW w:w="851" w:type="dxa"/>
            <w:vAlign w:val="center"/>
          </w:tcPr>
          <w:p w:rsidR="0086324D" w:rsidRPr="004D3BC2" w:rsidRDefault="0086324D" w:rsidP="004348B5">
            <w:pPr>
              <w:ind w:right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4.6.3</w:t>
            </w:r>
          </w:p>
        </w:tc>
        <w:tc>
          <w:tcPr>
            <w:tcW w:w="3600" w:type="dxa"/>
            <w:vAlign w:val="center"/>
          </w:tcPr>
          <w:p w:rsidR="0086324D" w:rsidRPr="004D3BC2" w:rsidRDefault="0086324D" w:rsidP="004348B5">
            <w:pPr>
              <w:ind w:right="0"/>
              <w:rPr>
                <w:rFonts w:ascii="宋体" w:hAnsi="宋体"/>
                <w:sz w:val="18"/>
                <w:szCs w:val="18"/>
              </w:rPr>
            </w:pPr>
            <w:r w:rsidRPr="0086324D">
              <w:rPr>
                <w:rFonts w:ascii="宋体" w:hAnsi="宋体" w:hint="eastAsia"/>
                <w:sz w:val="18"/>
                <w:szCs w:val="18"/>
              </w:rPr>
              <w:t>制</w:t>
            </w:r>
            <w:proofErr w:type="gramStart"/>
            <w:r w:rsidRPr="0086324D">
              <w:rPr>
                <w:rFonts w:ascii="宋体" w:hAnsi="宋体" w:hint="eastAsia"/>
                <w:sz w:val="18"/>
                <w:szCs w:val="18"/>
              </w:rPr>
              <w:t>砂机空负荷</w:t>
            </w:r>
            <w:proofErr w:type="gramEnd"/>
            <w:r w:rsidRPr="0086324D">
              <w:rPr>
                <w:rFonts w:ascii="宋体" w:hAnsi="宋体" w:hint="eastAsia"/>
                <w:sz w:val="18"/>
                <w:szCs w:val="18"/>
              </w:rPr>
              <w:t>运转时的噪声不应超过85dB（A）,当超出规定时，应采取降噪措施。</w:t>
            </w:r>
          </w:p>
        </w:tc>
      </w:tr>
    </w:tbl>
    <w:p w:rsidR="0086324D" w:rsidRPr="003A7EE6" w:rsidRDefault="0086324D" w:rsidP="003A7EE6">
      <w:pPr>
        <w:spacing w:line="500" w:lineRule="exact"/>
        <w:ind w:left="420" w:right="0"/>
        <w:rPr>
          <w:noProof/>
          <w:sz w:val="24"/>
          <w:szCs w:val="24"/>
        </w:rPr>
      </w:pPr>
      <w:r w:rsidRPr="003A7EE6">
        <w:rPr>
          <w:rFonts w:hint="eastAsia"/>
          <w:noProof/>
          <w:sz w:val="24"/>
          <w:szCs w:val="24"/>
        </w:rPr>
        <w:t>原因说明：</w:t>
      </w:r>
    </w:p>
    <w:p w:rsidR="0086324D" w:rsidRPr="003A7EE6" w:rsidRDefault="0086324D" w:rsidP="00342A8D">
      <w:pPr>
        <w:spacing w:line="500" w:lineRule="exact"/>
        <w:ind w:right="0" w:firstLineChars="200" w:firstLine="480"/>
        <w:rPr>
          <w:noProof/>
          <w:sz w:val="24"/>
          <w:szCs w:val="24"/>
        </w:rPr>
      </w:pPr>
      <w:r w:rsidRPr="003A7EE6">
        <w:rPr>
          <w:rFonts w:hint="eastAsia"/>
          <w:noProof/>
          <w:sz w:val="24"/>
          <w:szCs w:val="24"/>
        </w:rPr>
        <w:t>制砂机空负荷运转噪</w:t>
      </w:r>
      <w:r w:rsidR="0083176C">
        <w:rPr>
          <w:rFonts w:hint="eastAsia"/>
          <w:noProof/>
          <w:sz w:val="24"/>
          <w:szCs w:val="24"/>
        </w:rPr>
        <w:t>声</w:t>
      </w:r>
      <w:r w:rsidRPr="003A7EE6">
        <w:rPr>
          <w:rFonts w:hint="eastAsia"/>
          <w:noProof/>
          <w:sz w:val="24"/>
          <w:szCs w:val="24"/>
        </w:rPr>
        <w:t>主要来源于电机</w:t>
      </w:r>
      <w:r w:rsidR="0083176C">
        <w:rPr>
          <w:rFonts w:hint="eastAsia"/>
          <w:noProof/>
          <w:sz w:val="24"/>
          <w:szCs w:val="24"/>
        </w:rPr>
        <w:t>噪声</w:t>
      </w:r>
      <w:r w:rsidRPr="003A7EE6">
        <w:rPr>
          <w:rFonts w:hint="eastAsia"/>
          <w:noProof/>
          <w:sz w:val="24"/>
          <w:szCs w:val="24"/>
        </w:rPr>
        <w:t>，随着设备规格越大，</w:t>
      </w:r>
      <w:r w:rsidR="0083176C">
        <w:rPr>
          <w:rFonts w:hint="eastAsia"/>
          <w:noProof/>
          <w:sz w:val="24"/>
          <w:szCs w:val="24"/>
        </w:rPr>
        <w:t>匹配的</w:t>
      </w:r>
      <w:r w:rsidRPr="003A7EE6">
        <w:rPr>
          <w:rFonts w:hint="eastAsia"/>
          <w:noProof/>
          <w:sz w:val="24"/>
          <w:szCs w:val="24"/>
        </w:rPr>
        <w:t>电机</w:t>
      </w:r>
      <w:r w:rsidR="0083176C">
        <w:rPr>
          <w:rFonts w:hint="eastAsia"/>
          <w:noProof/>
          <w:sz w:val="24"/>
          <w:szCs w:val="24"/>
        </w:rPr>
        <w:t>噪声已超出</w:t>
      </w:r>
      <w:r w:rsidRPr="003A7EE6">
        <w:rPr>
          <w:rFonts w:hint="eastAsia"/>
          <w:noProof/>
          <w:sz w:val="24"/>
          <w:szCs w:val="24"/>
        </w:rPr>
        <w:t>85dB</w:t>
      </w:r>
      <w:r w:rsidRPr="003A7EE6">
        <w:rPr>
          <w:rFonts w:hint="eastAsia"/>
          <w:noProof/>
          <w:sz w:val="24"/>
          <w:szCs w:val="24"/>
        </w:rPr>
        <w:t>（</w:t>
      </w:r>
      <w:r w:rsidRPr="003A7EE6">
        <w:rPr>
          <w:rFonts w:hint="eastAsia"/>
          <w:noProof/>
          <w:sz w:val="24"/>
          <w:szCs w:val="24"/>
        </w:rPr>
        <w:t>A</w:t>
      </w:r>
      <w:r w:rsidRPr="003A7EE6">
        <w:rPr>
          <w:rFonts w:hint="eastAsia"/>
          <w:noProof/>
          <w:sz w:val="24"/>
          <w:szCs w:val="24"/>
        </w:rPr>
        <w:t>），因此</w:t>
      </w:r>
      <w:r w:rsidR="0083176C">
        <w:rPr>
          <w:rFonts w:hint="eastAsia"/>
          <w:noProof/>
          <w:sz w:val="24"/>
          <w:szCs w:val="24"/>
        </w:rPr>
        <w:t>应</w:t>
      </w:r>
      <w:r w:rsidRPr="003A7EE6">
        <w:rPr>
          <w:rFonts w:hint="eastAsia"/>
          <w:noProof/>
          <w:sz w:val="24"/>
          <w:szCs w:val="24"/>
        </w:rPr>
        <w:t>采取降噪措施。</w:t>
      </w:r>
    </w:p>
    <w:p w:rsidR="00F74736" w:rsidRPr="003A7EE6" w:rsidRDefault="004348B5" w:rsidP="003A7EE6">
      <w:pPr>
        <w:numPr>
          <w:ilvl w:val="0"/>
          <w:numId w:val="2"/>
        </w:numPr>
        <w:spacing w:line="500" w:lineRule="exact"/>
        <w:ind w:right="0"/>
        <w:rPr>
          <w:noProof/>
          <w:sz w:val="24"/>
          <w:szCs w:val="24"/>
        </w:rPr>
      </w:pPr>
      <w:r w:rsidRPr="003A7EE6">
        <w:rPr>
          <w:rFonts w:hint="eastAsia"/>
          <w:noProof/>
          <w:sz w:val="24"/>
          <w:szCs w:val="24"/>
        </w:rPr>
        <w:t>安全要求中</w:t>
      </w:r>
      <w:r w:rsidR="00F74736" w:rsidRPr="003A7EE6">
        <w:rPr>
          <w:rFonts w:hint="eastAsia"/>
          <w:noProof/>
          <w:sz w:val="24"/>
          <w:szCs w:val="24"/>
        </w:rPr>
        <w:t>增加了转子辅助保护装置要求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689"/>
        <w:gridCol w:w="1280"/>
        <w:gridCol w:w="2745"/>
      </w:tblGrid>
      <w:tr w:rsidR="00D47892" w:rsidRPr="004D3BC2" w:rsidTr="004348B5">
        <w:trPr>
          <w:jc w:val="center"/>
        </w:trPr>
        <w:tc>
          <w:tcPr>
            <w:tcW w:w="4390" w:type="dxa"/>
            <w:gridSpan w:val="2"/>
          </w:tcPr>
          <w:p w:rsidR="00D47892" w:rsidRPr="004D3BC2" w:rsidRDefault="00D47892" w:rsidP="00D47892">
            <w:pPr>
              <w:ind w:right="0"/>
              <w:jc w:val="center"/>
              <w:rPr>
                <w:rFonts w:ascii="宋体" w:hAnsi="宋体"/>
                <w:sz w:val="18"/>
                <w:szCs w:val="18"/>
              </w:rPr>
            </w:pPr>
            <w:r w:rsidRPr="004D3BC2">
              <w:rPr>
                <w:rFonts w:ascii="宋体" w:hAnsi="宋体" w:hint="eastAsia"/>
                <w:sz w:val="18"/>
                <w:szCs w:val="18"/>
              </w:rPr>
              <w:t xml:space="preserve">JC/T </w:t>
            </w:r>
            <w:r>
              <w:rPr>
                <w:rFonts w:ascii="宋体" w:hAnsi="宋体"/>
                <w:sz w:val="18"/>
                <w:szCs w:val="18"/>
              </w:rPr>
              <w:t>1013</w:t>
            </w:r>
            <w:r w:rsidRPr="004D3BC2">
              <w:rPr>
                <w:rFonts w:ascii="宋体" w:hAnsi="宋体" w:hint="eastAsia"/>
                <w:sz w:val="18"/>
                <w:szCs w:val="18"/>
              </w:rPr>
              <w:t>-200</w:t>
            </w: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4025" w:type="dxa"/>
            <w:gridSpan w:val="2"/>
          </w:tcPr>
          <w:p w:rsidR="00D47892" w:rsidRPr="004D3BC2" w:rsidRDefault="00D47892" w:rsidP="00D47892">
            <w:pPr>
              <w:ind w:right="0"/>
              <w:jc w:val="center"/>
              <w:rPr>
                <w:rFonts w:ascii="宋体" w:hAnsi="宋体"/>
                <w:sz w:val="18"/>
                <w:szCs w:val="18"/>
              </w:rPr>
            </w:pPr>
            <w:r w:rsidRPr="004D3BC2">
              <w:rPr>
                <w:rFonts w:ascii="宋体" w:hAnsi="宋体" w:hint="eastAsia"/>
                <w:sz w:val="18"/>
                <w:szCs w:val="18"/>
              </w:rPr>
              <w:t xml:space="preserve">JC/T </w:t>
            </w:r>
            <w:r>
              <w:rPr>
                <w:rFonts w:ascii="宋体" w:hAnsi="宋体"/>
                <w:sz w:val="18"/>
                <w:szCs w:val="18"/>
              </w:rPr>
              <w:t>1013</w:t>
            </w:r>
            <w:r w:rsidRPr="004D3BC2">
              <w:rPr>
                <w:rFonts w:ascii="宋体" w:hAnsi="宋体" w:hint="eastAsia"/>
                <w:sz w:val="18"/>
                <w:szCs w:val="18"/>
              </w:rPr>
              <w:t>-修订版</w:t>
            </w:r>
          </w:p>
        </w:tc>
      </w:tr>
      <w:tr w:rsidR="00F74736" w:rsidRPr="004D3BC2" w:rsidTr="004348B5">
        <w:trPr>
          <w:jc w:val="center"/>
        </w:trPr>
        <w:tc>
          <w:tcPr>
            <w:tcW w:w="1701" w:type="dxa"/>
          </w:tcPr>
          <w:p w:rsidR="00F74736" w:rsidRPr="004D3BC2" w:rsidRDefault="00F74736" w:rsidP="00307ED6">
            <w:pPr>
              <w:tabs>
                <w:tab w:val="center" w:pos="1309"/>
              </w:tabs>
              <w:ind w:right="0"/>
              <w:jc w:val="center"/>
              <w:rPr>
                <w:rFonts w:ascii="宋体" w:hAnsi="宋体"/>
                <w:sz w:val="18"/>
                <w:szCs w:val="18"/>
              </w:rPr>
            </w:pPr>
            <w:r w:rsidRPr="004D3BC2">
              <w:rPr>
                <w:rFonts w:ascii="宋体" w:hAnsi="宋体" w:hint="eastAsia"/>
                <w:sz w:val="18"/>
                <w:szCs w:val="18"/>
              </w:rPr>
              <w:t>条款号</w:t>
            </w:r>
          </w:p>
        </w:tc>
        <w:tc>
          <w:tcPr>
            <w:tcW w:w="2689" w:type="dxa"/>
          </w:tcPr>
          <w:p w:rsidR="00F74736" w:rsidRPr="004D3BC2" w:rsidRDefault="00F74736" w:rsidP="00307ED6">
            <w:pPr>
              <w:ind w:right="0"/>
              <w:jc w:val="center"/>
              <w:rPr>
                <w:rFonts w:ascii="宋体" w:hAnsi="宋体"/>
                <w:sz w:val="18"/>
                <w:szCs w:val="18"/>
              </w:rPr>
            </w:pPr>
            <w:r w:rsidRPr="004D3BC2">
              <w:rPr>
                <w:rFonts w:ascii="宋体" w:hAnsi="宋体" w:hint="eastAsia"/>
                <w:sz w:val="18"/>
                <w:szCs w:val="18"/>
              </w:rPr>
              <w:t>内容</w:t>
            </w:r>
          </w:p>
        </w:tc>
        <w:tc>
          <w:tcPr>
            <w:tcW w:w="1280" w:type="dxa"/>
          </w:tcPr>
          <w:p w:rsidR="00F74736" w:rsidRPr="004D3BC2" w:rsidRDefault="00F74736" w:rsidP="00307ED6">
            <w:pPr>
              <w:tabs>
                <w:tab w:val="center" w:pos="1309"/>
              </w:tabs>
              <w:ind w:right="0"/>
              <w:jc w:val="center"/>
              <w:rPr>
                <w:rFonts w:ascii="宋体" w:hAnsi="宋体"/>
                <w:sz w:val="18"/>
                <w:szCs w:val="18"/>
              </w:rPr>
            </w:pPr>
            <w:r w:rsidRPr="004D3BC2">
              <w:rPr>
                <w:rFonts w:ascii="宋体" w:hAnsi="宋体" w:hint="eastAsia"/>
                <w:sz w:val="18"/>
                <w:szCs w:val="18"/>
              </w:rPr>
              <w:t>条款号</w:t>
            </w:r>
          </w:p>
        </w:tc>
        <w:tc>
          <w:tcPr>
            <w:tcW w:w="2745" w:type="dxa"/>
          </w:tcPr>
          <w:p w:rsidR="00F74736" w:rsidRPr="004D3BC2" w:rsidRDefault="00F74736" w:rsidP="00307ED6">
            <w:pPr>
              <w:ind w:right="0"/>
              <w:jc w:val="center"/>
              <w:rPr>
                <w:rFonts w:ascii="宋体" w:hAnsi="宋体"/>
                <w:sz w:val="18"/>
                <w:szCs w:val="18"/>
              </w:rPr>
            </w:pPr>
            <w:r w:rsidRPr="004D3BC2">
              <w:rPr>
                <w:rFonts w:ascii="宋体" w:hAnsi="宋体" w:hint="eastAsia"/>
                <w:sz w:val="18"/>
                <w:szCs w:val="18"/>
              </w:rPr>
              <w:t>内容</w:t>
            </w:r>
          </w:p>
        </w:tc>
      </w:tr>
      <w:tr w:rsidR="00F74736" w:rsidRPr="004D3BC2" w:rsidTr="004348B5">
        <w:trPr>
          <w:jc w:val="center"/>
        </w:trPr>
        <w:tc>
          <w:tcPr>
            <w:tcW w:w="1701" w:type="dxa"/>
            <w:vAlign w:val="center"/>
          </w:tcPr>
          <w:p w:rsidR="00F74736" w:rsidRPr="004D3BC2" w:rsidRDefault="00F74736" w:rsidP="004348B5">
            <w:pPr>
              <w:ind w:right="0"/>
              <w:jc w:val="center"/>
              <w:rPr>
                <w:rFonts w:ascii="宋体" w:hAnsi="宋体"/>
                <w:sz w:val="18"/>
                <w:szCs w:val="18"/>
              </w:rPr>
            </w:pPr>
            <w:r w:rsidRPr="004D3BC2">
              <w:rPr>
                <w:rFonts w:ascii="宋体" w:hAnsi="宋体" w:hint="eastAsia"/>
                <w:sz w:val="18"/>
                <w:szCs w:val="18"/>
              </w:rPr>
              <w:t>无</w:t>
            </w:r>
          </w:p>
        </w:tc>
        <w:tc>
          <w:tcPr>
            <w:tcW w:w="2689" w:type="dxa"/>
            <w:vAlign w:val="center"/>
          </w:tcPr>
          <w:p w:rsidR="00F74736" w:rsidRPr="004D3BC2" w:rsidRDefault="00F74736" w:rsidP="004348B5">
            <w:pPr>
              <w:ind w:right="0"/>
              <w:jc w:val="center"/>
              <w:rPr>
                <w:rFonts w:ascii="宋体" w:hAnsi="宋体"/>
                <w:sz w:val="18"/>
                <w:szCs w:val="18"/>
              </w:rPr>
            </w:pPr>
            <w:r w:rsidRPr="004D3BC2">
              <w:rPr>
                <w:rFonts w:ascii="宋体" w:hAnsi="宋体" w:hint="eastAsia"/>
                <w:sz w:val="18"/>
                <w:szCs w:val="18"/>
              </w:rPr>
              <w:t>无</w:t>
            </w:r>
          </w:p>
        </w:tc>
        <w:tc>
          <w:tcPr>
            <w:tcW w:w="1280" w:type="dxa"/>
            <w:vAlign w:val="center"/>
          </w:tcPr>
          <w:p w:rsidR="00F74736" w:rsidRPr="004D3BC2" w:rsidRDefault="00F74736" w:rsidP="004348B5">
            <w:pPr>
              <w:ind w:right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4.6.4</w:t>
            </w:r>
          </w:p>
        </w:tc>
        <w:tc>
          <w:tcPr>
            <w:tcW w:w="2745" w:type="dxa"/>
          </w:tcPr>
          <w:p w:rsidR="00F74736" w:rsidRPr="004D3BC2" w:rsidRDefault="00F74736" w:rsidP="00307ED6">
            <w:pPr>
              <w:ind w:right="0"/>
              <w:jc w:val="left"/>
              <w:rPr>
                <w:rFonts w:ascii="宋体" w:hAnsi="宋体"/>
                <w:sz w:val="18"/>
                <w:szCs w:val="18"/>
              </w:rPr>
            </w:pPr>
            <w:r w:rsidRPr="002324E0">
              <w:rPr>
                <w:rFonts w:ascii="宋体" w:hAnsi="宋体" w:hint="eastAsia"/>
                <w:sz w:val="18"/>
                <w:szCs w:val="18"/>
              </w:rPr>
              <w:t>转子应有辅助保护装置，防止转子发生异常磨损，造成设备损坏</w:t>
            </w:r>
          </w:p>
        </w:tc>
      </w:tr>
    </w:tbl>
    <w:p w:rsidR="00F74736" w:rsidRPr="003A7EE6" w:rsidRDefault="00F74736" w:rsidP="003A7EE6">
      <w:pPr>
        <w:spacing w:line="500" w:lineRule="exact"/>
        <w:ind w:left="420" w:right="0"/>
        <w:rPr>
          <w:noProof/>
          <w:sz w:val="24"/>
          <w:szCs w:val="24"/>
        </w:rPr>
      </w:pPr>
      <w:r w:rsidRPr="003A7EE6">
        <w:rPr>
          <w:rFonts w:hint="eastAsia"/>
          <w:noProof/>
          <w:sz w:val="24"/>
          <w:szCs w:val="24"/>
        </w:rPr>
        <w:t>原因说明：</w:t>
      </w:r>
    </w:p>
    <w:p w:rsidR="00F74736" w:rsidRPr="003A7EE6" w:rsidRDefault="00F74736" w:rsidP="00342A8D">
      <w:pPr>
        <w:spacing w:line="500" w:lineRule="exact"/>
        <w:ind w:right="0" w:firstLineChars="200" w:firstLine="480"/>
        <w:rPr>
          <w:noProof/>
          <w:sz w:val="24"/>
          <w:szCs w:val="24"/>
        </w:rPr>
      </w:pPr>
      <w:r w:rsidRPr="003A7EE6">
        <w:rPr>
          <w:rFonts w:hint="eastAsia"/>
          <w:noProof/>
          <w:sz w:val="24"/>
          <w:szCs w:val="24"/>
        </w:rPr>
        <w:t>在实际工作中，</w:t>
      </w:r>
      <w:r w:rsidR="0083176C">
        <w:rPr>
          <w:rFonts w:hint="eastAsia"/>
          <w:noProof/>
          <w:sz w:val="24"/>
          <w:szCs w:val="24"/>
        </w:rPr>
        <w:t>当出现过铁或难碎物料时，</w:t>
      </w:r>
      <w:r w:rsidRPr="003A7EE6">
        <w:rPr>
          <w:rFonts w:hint="eastAsia"/>
          <w:noProof/>
          <w:sz w:val="24"/>
          <w:szCs w:val="24"/>
        </w:rPr>
        <w:t>转子易损件</w:t>
      </w:r>
      <w:r w:rsidR="0083176C">
        <w:rPr>
          <w:rFonts w:hint="eastAsia"/>
          <w:noProof/>
          <w:sz w:val="24"/>
          <w:szCs w:val="24"/>
        </w:rPr>
        <w:t>会</w:t>
      </w:r>
      <w:r w:rsidRPr="003A7EE6">
        <w:rPr>
          <w:rFonts w:hint="eastAsia"/>
          <w:noProof/>
          <w:sz w:val="24"/>
          <w:szCs w:val="24"/>
        </w:rPr>
        <w:t>断裂、脱落，进而造成设备出现故障甚至大问题，增加该条款，降低运转风险</w:t>
      </w:r>
      <w:r w:rsidR="0083176C">
        <w:rPr>
          <w:rFonts w:hint="eastAsia"/>
          <w:noProof/>
          <w:sz w:val="24"/>
          <w:szCs w:val="24"/>
        </w:rPr>
        <w:t>，延长设备维护周期。</w:t>
      </w:r>
    </w:p>
    <w:p w:rsidR="00AE3EF0" w:rsidRPr="003A7EE6" w:rsidRDefault="00D47892" w:rsidP="003A7EE6">
      <w:pPr>
        <w:numPr>
          <w:ilvl w:val="0"/>
          <w:numId w:val="2"/>
        </w:numPr>
        <w:spacing w:line="500" w:lineRule="exact"/>
        <w:ind w:right="0"/>
        <w:rPr>
          <w:noProof/>
          <w:sz w:val="24"/>
          <w:szCs w:val="24"/>
        </w:rPr>
      </w:pPr>
      <w:r w:rsidRPr="003A7EE6">
        <w:rPr>
          <w:rFonts w:hint="eastAsia"/>
          <w:noProof/>
          <w:sz w:val="24"/>
          <w:szCs w:val="24"/>
        </w:rPr>
        <w:t>修改了</w:t>
      </w:r>
      <w:r w:rsidR="004348B5" w:rsidRPr="003A7EE6">
        <w:rPr>
          <w:rFonts w:hint="eastAsia"/>
          <w:noProof/>
          <w:sz w:val="24"/>
          <w:szCs w:val="24"/>
        </w:rPr>
        <w:t>空负荷试验的振幅要求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2409"/>
        <w:gridCol w:w="993"/>
        <w:gridCol w:w="4025"/>
      </w:tblGrid>
      <w:tr w:rsidR="004348B5" w:rsidRPr="004D3BC2" w:rsidTr="004348B5">
        <w:trPr>
          <w:jc w:val="center"/>
        </w:trPr>
        <w:tc>
          <w:tcPr>
            <w:tcW w:w="3397" w:type="dxa"/>
            <w:gridSpan w:val="2"/>
          </w:tcPr>
          <w:p w:rsidR="004348B5" w:rsidRPr="004D3BC2" w:rsidRDefault="004348B5" w:rsidP="004348B5">
            <w:pPr>
              <w:ind w:right="0"/>
              <w:jc w:val="center"/>
              <w:rPr>
                <w:rFonts w:ascii="宋体" w:hAnsi="宋体"/>
                <w:sz w:val="18"/>
                <w:szCs w:val="18"/>
              </w:rPr>
            </w:pPr>
            <w:r w:rsidRPr="004D3BC2">
              <w:rPr>
                <w:rFonts w:ascii="宋体" w:hAnsi="宋体" w:hint="eastAsia"/>
                <w:sz w:val="18"/>
                <w:szCs w:val="18"/>
              </w:rPr>
              <w:t xml:space="preserve">JC/T </w:t>
            </w:r>
            <w:r>
              <w:rPr>
                <w:rFonts w:ascii="宋体" w:hAnsi="宋体"/>
                <w:sz w:val="18"/>
                <w:szCs w:val="18"/>
              </w:rPr>
              <w:t>1013</w:t>
            </w:r>
            <w:r w:rsidRPr="004D3BC2">
              <w:rPr>
                <w:rFonts w:ascii="宋体" w:hAnsi="宋体" w:hint="eastAsia"/>
                <w:sz w:val="18"/>
                <w:szCs w:val="18"/>
              </w:rPr>
              <w:t>-200</w:t>
            </w: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5018" w:type="dxa"/>
            <w:gridSpan w:val="2"/>
          </w:tcPr>
          <w:p w:rsidR="004348B5" w:rsidRPr="004D3BC2" w:rsidRDefault="004348B5" w:rsidP="004348B5">
            <w:pPr>
              <w:ind w:right="0"/>
              <w:jc w:val="center"/>
              <w:rPr>
                <w:rFonts w:ascii="宋体" w:hAnsi="宋体"/>
                <w:sz w:val="18"/>
                <w:szCs w:val="18"/>
              </w:rPr>
            </w:pPr>
            <w:r w:rsidRPr="004D3BC2">
              <w:rPr>
                <w:rFonts w:ascii="宋体" w:hAnsi="宋体" w:hint="eastAsia"/>
                <w:sz w:val="18"/>
                <w:szCs w:val="18"/>
              </w:rPr>
              <w:t xml:space="preserve">JC/T </w:t>
            </w:r>
            <w:r>
              <w:rPr>
                <w:rFonts w:ascii="宋体" w:hAnsi="宋体"/>
                <w:sz w:val="18"/>
                <w:szCs w:val="18"/>
              </w:rPr>
              <w:t>1013</w:t>
            </w:r>
            <w:r w:rsidRPr="004D3BC2">
              <w:rPr>
                <w:rFonts w:ascii="宋体" w:hAnsi="宋体" w:hint="eastAsia"/>
                <w:sz w:val="18"/>
                <w:szCs w:val="18"/>
              </w:rPr>
              <w:t>-修订版</w:t>
            </w:r>
          </w:p>
        </w:tc>
      </w:tr>
      <w:tr w:rsidR="00AE3EF0" w:rsidRPr="004D3BC2" w:rsidTr="004348B5">
        <w:trPr>
          <w:jc w:val="center"/>
        </w:trPr>
        <w:tc>
          <w:tcPr>
            <w:tcW w:w="988" w:type="dxa"/>
          </w:tcPr>
          <w:p w:rsidR="00AE3EF0" w:rsidRPr="004D3BC2" w:rsidRDefault="00AE3EF0" w:rsidP="00307ED6">
            <w:pPr>
              <w:tabs>
                <w:tab w:val="center" w:pos="1309"/>
              </w:tabs>
              <w:ind w:right="0"/>
              <w:jc w:val="center"/>
              <w:rPr>
                <w:rFonts w:ascii="宋体" w:hAnsi="宋体"/>
                <w:sz w:val="18"/>
                <w:szCs w:val="18"/>
              </w:rPr>
            </w:pPr>
            <w:r w:rsidRPr="004D3BC2">
              <w:rPr>
                <w:rFonts w:ascii="宋体" w:hAnsi="宋体" w:hint="eastAsia"/>
                <w:sz w:val="18"/>
                <w:szCs w:val="18"/>
              </w:rPr>
              <w:t>条款号</w:t>
            </w:r>
          </w:p>
        </w:tc>
        <w:tc>
          <w:tcPr>
            <w:tcW w:w="2409" w:type="dxa"/>
          </w:tcPr>
          <w:p w:rsidR="00AE3EF0" w:rsidRPr="004D3BC2" w:rsidRDefault="00AE3EF0" w:rsidP="00307ED6">
            <w:pPr>
              <w:ind w:right="0"/>
              <w:jc w:val="center"/>
              <w:rPr>
                <w:rFonts w:ascii="宋体" w:hAnsi="宋体"/>
                <w:sz w:val="18"/>
                <w:szCs w:val="18"/>
              </w:rPr>
            </w:pPr>
            <w:r w:rsidRPr="004D3BC2">
              <w:rPr>
                <w:rFonts w:ascii="宋体" w:hAnsi="宋体" w:hint="eastAsia"/>
                <w:sz w:val="18"/>
                <w:szCs w:val="18"/>
              </w:rPr>
              <w:t>内容</w:t>
            </w:r>
          </w:p>
        </w:tc>
        <w:tc>
          <w:tcPr>
            <w:tcW w:w="993" w:type="dxa"/>
          </w:tcPr>
          <w:p w:rsidR="00AE3EF0" w:rsidRPr="004D3BC2" w:rsidRDefault="00AE3EF0" w:rsidP="00307ED6">
            <w:pPr>
              <w:tabs>
                <w:tab w:val="center" w:pos="1309"/>
              </w:tabs>
              <w:ind w:right="0"/>
              <w:jc w:val="center"/>
              <w:rPr>
                <w:rFonts w:ascii="宋体" w:hAnsi="宋体"/>
                <w:sz w:val="18"/>
                <w:szCs w:val="18"/>
              </w:rPr>
            </w:pPr>
            <w:r w:rsidRPr="004D3BC2">
              <w:rPr>
                <w:rFonts w:ascii="宋体" w:hAnsi="宋体" w:hint="eastAsia"/>
                <w:sz w:val="18"/>
                <w:szCs w:val="18"/>
              </w:rPr>
              <w:t>条款号</w:t>
            </w:r>
          </w:p>
        </w:tc>
        <w:tc>
          <w:tcPr>
            <w:tcW w:w="4025" w:type="dxa"/>
          </w:tcPr>
          <w:p w:rsidR="00AE3EF0" w:rsidRPr="004D3BC2" w:rsidRDefault="00AE3EF0" w:rsidP="00307ED6">
            <w:pPr>
              <w:ind w:right="0"/>
              <w:jc w:val="center"/>
              <w:rPr>
                <w:rFonts w:ascii="宋体" w:hAnsi="宋体"/>
                <w:sz w:val="18"/>
                <w:szCs w:val="18"/>
              </w:rPr>
            </w:pPr>
            <w:r w:rsidRPr="004D3BC2">
              <w:rPr>
                <w:rFonts w:ascii="宋体" w:hAnsi="宋体" w:hint="eastAsia"/>
                <w:sz w:val="18"/>
                <w:szCs w:val="18"/>
              </w:rPr>
              <w:t>内容</w:t>
            </w:r>
          </w:p>
        </w:tc>
      </w:tr>
      <w:tr w:rsidR="00AE3EF0" w:rsidRPr="004D3BC2" w:rsidTr="004348B5">
        <w:trPr>
          <w:jc w:val="center"/>
        </w:trPr>
        <w:tc>
          <w:tcPr>
            <w:tcW w:w="988" w:type="dxa"/>
            <w:vAlign w:val="center"/>
          </w:tcPr>
          <w:p w:rsidR="00AE3EF0" w:rsidRPr="004D3BC2" w:rsidRDefault="004348B5" w:rsidP="004348B5">
            <w:pPr>
              <w:ind w:right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/>
                <w:sz w:val="18"/>
                <w:szCs w:val="18"/>
              </w:rPr>
              <w:t>.7.4</w:t>
            </w:r>
          </w:p>
        </w:tc>
        <w:tc>
          <w:tcPr>
            <w:tcW w:w="2409" w:type="dxa"/>
            <w:vAlign w:val="center"/>
          </w:tcPr>
          <w:p w:rsidR="00AE3EF0" w:rsidRPr="004D3BC2" w:rsidRDefault="004348B5" w:rsidP="004348B5">
            <w:pPr>
              <w:ind w:right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制砂机在空运转时，其上盖的振幅应不大于0</w:t>
            </w:r>
            <w:r>
              <w:rPr>
                <w:rFonts w:ascii="宋体" w:hAnsi="宋体"/>
                <w:sz w:val="18"/>
                <w:szCs w:val="18"/>
              </w:rPr>
              <w:t>.25mm</w:t>
            </w:r>
          </w:p>
        </w:tc>
        <w:tc>
          <w:tcPr>
            <w:tcW w:w="993" w:type="dxa"/>
            <w:vAlign w:val="center"/>
          </w:tcPr>
          <w:p w:rsidR="00AE3EF0" w:rsidRPr="004D3BC2" w:rsidRDefault="004348B5" w:rsidP="004348B5">
            <w:pPr>
              <w:ind w:right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4.7.3</w:t>
            </w:r>
          </w:p>
        </w:tc>
        <w:tc>
          <w:tcPr>
            <w:tcW w:w="4025" w:type="dxa"/>
            <w:vAlign w:val="center"/>
          </w:tcPr>
          <w:p w:rsidR="004348B5" w:rsidRPr="004348B5" w:rsidRDefault="004348B5" w:rsidP="004348B5">
            <w:pPr>
              <w:ind w:right="0"/>
              <w:rPr>
                <w:rFonts w:ascii="宋体" w:hAnsi="宋体"/>
                <w:sz w:val="18"/>
                <w:szCs w:val="18"/>
              </w:rPr>
            </w:pPr>
            <w:r w:rsidRPr="004348B5">
              <w:rPr>
                <w:rFonts w:ascii="宋体" w:hAnsi="宋体" w:hint="eastAsia"/>
                <w:sz w:val="18"/>
                <w:szCs w:val="18"/>
              </w:rPr>
              <w:t>制砂机在空运转时，其壳体的平均水平振幅：</w:t>
            </w:r>
          </w:p>
          <w:p w:rsidR="004348B5" w:rsidRPr="004348B5" w:rsidRDefault="004348B5" w:rsidP="004348B5">
            <w:pPr>
              <w:ind w:right="0"/>
              <w:rPr>
                <w:rFonts w:ascii="宋体" w:hAnsi="宋体"/>
                <w:sz w:val="18"/>
                <w:szCs w:val="18"/>
              </w:rPr>
            </w:pPr>
            <w:r w:rsidRPr="004348B5">
              <w:rPr>
                <w:rFonts w:ascii="宋体" w:hAnsi="宋体" w:hint="eastAsia"/>
                <w:sz w:val="18"/>
                <w:szCs w:val="18"/>
              </w:rPr>
              <w:t>——对转子直径≤950mm不应超过0.25mm；</w:t>
            </w:r>
          </w:p>
          <w:p w:rsidR="00AE3EF0" w:rsidRPr="004D3BC2" w:rsidRDefault="004348B5" w:rsidP="004348B5">
            <w:pPr>
              <w:ind w:right="0"/>
              <w:rPr>
                <w:rFonts w:ascii="宋体" w:hAnsi="宋体"/>
                <w:sz w:val="18"/>
                <w:szCs w:val="18"/>
              </w:rPr>
            </w:pPr>
            <w:r w:rsidRPr="004348B5">
              <w:rPr>
                <w:rFonts w:ascii="宋体" w:hAnsi="宋体" w:hint="eastAsia"/>
                <w:sz w:val="18"/>
                <w:szCs w:val="18"/>
              </w:rPr>
              <w:t>——对转子直径＞950mm不应超过0.50mm。</w:t>
            </w:r>
          </w:p>
        </w:tc>
      </w:tr>
    </w:tbl>
    <w:p w:rsidR="004348B5" w:rsidRPr="003A7EE6" w:rsidRDefault="00AE3EF0" w:rsidP="003A7EE6">
      <w:pPr>
        <w:spacing w:line="500" w:lineRule="exact"/>
        <w:ind w:left="420" w:right="0"/>
        <w:rPr>
          <w:noProof/>
          <w:sz w:val="24"/>
          <w:szCs w:val="24"/>
        </w:rPr>
      </w:pPr>
      <w:r w:rsidRPr="003A7EE6">
        <w:rPr>
          <w:rFonts w:hint="eastAsia"/>
          <w:noProof/>
          <w:sz w:val="24"/>
          <w:szCs w:val="24"/>
        </w:rPr>
        <w:t>原因说明：</w:t>
      </w:r>
    </w:p>
    <w:p w:rsidR="004348B5" w:rsidRPr="003A7EE6" w:rsidRDefault="004348B5" w:rsidP="00342A8D">
      <w:pPr>
        <w:spacing w:line="500" w:lineRule="exact"/>
        <w:ind w:right="0" w:firstLineChars="200" w:firstLine="480"/>
        <w:rPr>
          <w:noProof/>
          <w:sz w:val="24"/>
          <w:szCs w:val="24"/>
        </w:rPr>
      </w:pPr>
      <w:r w:rsidRPr="003A7EE6">
        <w:rPr>
          <w:rFonts w:hint="eastAsia"/>
          <w:noProof/>
          <w:sz w:val="24"/>
          <w:szCs w:val="24"/>
        </w:rPr>
        <w:t>随着转子直径增大，振幅会变大，为</w:t>
      </w:r>
      <w:r w:rsidR="00771505" w:rsidRPr="003A7EE6">
        <w:rPr>
          <w:rFonts w:hint="eastAsia"/>
          <w:noProof/>
          <w:sz w:val="24"/>
          <w:szCs w:val="24"/>
        </w:rPr>
        <w:t>科学</w:t>
      </w:r>
      <w:r w:rsidRPr="003A7EE6">
        <w:rPr>
          <w:rFonts w:hint="eastAsia"/>
          <w:noProof/>
          <w:sz w:val="24"/>
          <w:szCs w:val="24"/>
        </w:rPr>
        <w:t>要求不同直径大小的振幅，</w:t>
      </w:r>
      <w:r w:rsidR="00771505" w:rsidRPr="003A7EE6">
        <w:rPr>
          <w:rFonts w:hint="eastAsia"/>
          <w:noProof/>
          <w:sz w:val="24"/>
          <w:szCs w:val="24"/>
        </w:rPr>
        <w:t>对不同转子直径的振幅分别作出要求。</w:t>
      </w:r>
    </w:p>
    <w:p w:rsidR="00AE3EF0" w:rsidRPr="003A7EE6" w:rsidRDefault="00AE3EF0" w:rsidP="003A7EE6">
      <w:pPr>
        <w:numPr>
          <w:ilvl w:val="0"/>
          <w:numId w:val="2"/>
        </w:numPr>
        <w:spacing w:line="500" w:lineRule="exact"/>
        <w:ind w:right="0"/>
        <w:rPr>
          <w:sz w:val="24"/>
          <w:szCs w:val="24"/>
        </w:rPr>
      </w:pPr>
      <w:r w:rsidRPr="003A7EE6">
        <w:rPr>
          <w:rFonts w:hint="eastAsia"/>
          <w:noProof/>
          <w:sz w:val="24"/>
          <w:szCs w:val="24"/>
        </w:rPr>
        <w:t>修改了</w:t>
      </w:r>
      <w:r w:rsidR="00771505" w:rsidRPr="003A7EE6">
        <w:rPr>
          <w:rFonts w:hint="eastAsia"/>
          <w:noProof/>
          <w:sz w:val="24"/>
          <w:szCs w:val="24"/>
        </w:rPr>
        <w:t>试验方法</w:t>
      </w:r>
    </w:p>
    <w:p w:rsidR="00771505" w:rsidRPr="003A7EE6" w:rsidRDefault="00AE3EF0" w:rsidP="003A7EE6">
      <w:pPr>
        <w:spacing w:line="500" w:lineRule="exact"/>
        <w:ind w:left="420" w:right="0"/>
        <w:rPr>
          <w:noProof/>
          <w:sz w:val="24"/>
          <w:szCs w:val="24"/>
        </w:rPr>
      </w:pPr>
      <w:r w:rsidRPr="003A7EE6">
        <w:rPr>
          <w:rFonts w:ascii="宋体" w:hAnsi="宋体" w:hint="eastAsia"/>
          <w:sz w:val="24"/>
          <w:szCs w:val="24"/>
        </w:rPr>
        <w:t>原因说明：</w:t>
      </w:r>
    </w:p>
    <w:p w:rsidR="00AE3EF0" w:rsidRPr="003A7EE6" w:rsidRDefault="00771505" w:rsidP="003A7EE6">
      <w:pPr>
        <w:spacing w:line="500" w:lineRule="exact"/>
        <w:ind w:left="420" w:right="0"/>
        <w:rPr>
          <w:noProof/>
          <w:sz w:val="24"/>
          <w:szCs w:val="24"/>
        </w:rPr>
      </w:pPr>
      <w:r w:rsidRPr="003A7EE6">
        <w:rPr>
          <w:rFonts w:hint="eastAsia"/>
          <w:noProof/>
          <w:sz w:val="24"/>
          <w:szCs w:val="24"/>
        </w:rPr>
        <w:t>要求中的每一条款，</w:t>
      </w:r>
      <w:r w:rsidR="0083176C">
        <w:rPr>
          <w:rFonts w:hint="eastAsia"/>
          <w:noProof/>
          <w:sz w:val="24"/>
          <w:szCs w:val="24"/>
        </w:rPr>
        <w:t>均</w:t>
      </w:r>
      <w:r w:rsidRPr="003A7EE6">
        <w:rPr>
          <w:rFonts w:hint="eastAsia"/>
          <w:noProof/>
          <w:sz w:val="24"/>
          <w:szCs w:val="24"/>
        </w:rPr>
        <w:t>应有试验方法。</w:t>
      </w:r>
    </w:p>
    <w:p w:rsidR="00AE3EF0" w:rsidRPr="003A7EE6" w:rsidRDefault="00AE3EF0" w:rsidP="003A7EE6">
      <w:pPr>
        <w:numPr>
          <w:ilvl w:val="0"/>
          <w:numId w:val="2"/>
        </w:numPr>
        <w:spacing w:line="500" w:lineRule="exact"/>
        <w:ind w:right="0"/>
        <w:rPr>
          <w:rFonts w:ascii="宋体" w:hAnsi="宋体"/>
          <w:sz w:val="24"/>
          <w:szCs w:val="24"/>
        </w:rPr>
      </w:pPr>
      <w:r w:rsidRPr="003A7EE6">
        <w:rPr>
          <w:rFonts w:ascii="宋体" w:hAnsi="宋体" w:hint="eastAsia"/>
          <w:sz w:val="24"/>
          <w:szCs w:val="24"/>
        </w:rPr>
        <w:lastRenderedPageBreak/>
        <w:t>其它技术参数的调整</w:t>
      </w:r>
    </w:p>
    <w:p w:rsidR="00AE3EF0" w:rsidRPr="003A7EE6" w:rsidRDefault="00AE3EF0" w:rsidP="003A7EE6">
      <w:pPr>
        <w:spacing w:line="500" w:lineRule="exact"/>
        <w:ind w:right="0" w:firstLineChars="200" w:firstLine="480"/>
        <w:rPr>
          <w:rFonts w:ascii="宋体" w:hAnsi="宋体"/>
          <w:sz w:val="24"/>
          <w:szCs w:val="24"/>
        </w:rPr>
      </w:pPr>
      <w:r w:rsidRPr="003A7EE6">
        <w:rPr>
          <w:rFonts w:ascii="宋体" w:hAnsi="宋体" w:hint="eastAsia"/>
          <w:sz w:val="24"/>
          <w:szCs w:val="24"/>
        </w:rPr>
        <w:t>根据调研情况，适当的调整了</w:t>
      </w:r>
      <w:r w:rsidR="00771505" w:rsidRPr="003A7EE6">
        <w:rPr>
          <w:rFonts w:ascii="宋体" w:hAnsi="宋体" w:hint="eastAsia"/>
          <w:sz w:val="24"/>
          <w:szCs w:val="24"/>
        </w:rPr>
        <w:t>其它技术</w:t>
      </w:r>
      <w:r w:rsidRPr="003A7EE6">
        <w:rPr>
          <w:rFonts w:ascii="宋体" w:hAnsi="宋体" w:hint="eastAsia"/>
          <w:sz w:val="24"/>
          <w:szCs w:val="24"/>
        </w:rPr>
        <w:t>参数，使其更符合制造特点和使用性能要求。</w:t>
      </w:r>
    </w:p>
    <w:tbl>
      <w:tblPr>
        <w:tblStyle w:val="a4"/>
        <w:tblW w:w="9101" w:type="dxa"/>
        <w:tblInd w:w="250" w:type="dxa"/>
        <w:tblLook w:val="04A0" w:firstRow="1" w:lastRow="0" w:firstColumn="1" w:lastColumn="0" w:noHBand="0" w:noVBand="1"/>
      </w:tblPr>
      <w:tblGrid>
        <w:gridCol w:w="2077"/>
        <w:gridCol w:w="865"/>
        <w:gridCol w:w="2656"/>
        <w:gridCol w:w="951"/>
        <w:gridCol w:w="2552"/>
      </w:tblGrid>
      <w:tr w:rsidR="00AE3EF0" w:rsidRPr="00CE2D18" w:rsidTr="00342A8D">
        <w:tc>
          <w:tcPr>
            <w:tcW w:w="2077" w:type="dxa"/>
            <w:vMerge w:val="restart"/>
            <w:vAlign w:val="center"/>
          </w:tcPr>
          <w:p w:rsidR="00AE3EF0" w:rsidRPr="00CE2D18" w:rsidRDefault="00AE3EF0" w:rsidP="00307ED6">
            <w:pPr>
              <w:ind w:right="0"/>
              <w:jc w:val="center"/>
              <w:rPr>
                <w:rFonts w:ascii="宋体" w:hAnsi="宋体"/>
                <w:sz w:val="18"/>
                <w:szCs w:val="18"/>
              </w:rPr>
            </w:pPr>
            <w:r w:rsidRPr="00CE2D18">
              <w:rPr>
                <w:rFonts w:ascii="宋体" w:hAnsi="宋体" w:hint="eastAsia"/>
                <w:sz w:val="18"/>
                <w:szCs w:val="18"/>
              </w:rPr>
              <w:t>差异点</w:t>
            </w:r>
          </w:p>
        </w:tc>
        <w:tc>
          <w:tcPr>
            <w:tcW w:w="3521" w:type="dxa"/>
            <w:gridSpan w:val="2"/>
            <w:vAlign w:val="center"/>
          </w:tcPr>
          <w:p w:rsidR="00AE3EF0" w:rsidRPr="00CE2D18" w:rsidRDefault="00AE3EF0" w:rsidP="00307ED6">
            <w:pPr>
              <w:ind w:right="0"/>
              <w:jc w:val="center"/>
              <w:rPr>
                <w:rFonts w:ascii="宋体" w:hAnsi="宋体"/>
                <w:sz w:val="18"/>
                <w:szCs w:val="18"/>
              </w:rPr>
            </w:pPr>
            <w:r w:rsidRPr="00CE2D18">
              <w:rPr>
                <w:rFonts w:ascii="宋体" w:hAnsi="宋体" w:hint="eastAsia"/>
                <w:sz w:val="18"/>
                <w:szCs w:val="18"/>
              </w:rPr>
              <w:t xml:space="preserve">JC/T </w:t>
            </w:r>
            <w:r w:rsidR="006200E2">
              <w:rPr>
                <w:rFonts w:ascii="宋体" w:hAnsi="宋体"/>
                <w:sz w:val="18"/>
                <w:szCs w:val="18"/>
              </w:rPr>
              <w:t>1013</w:t>
            </w:r>
            <w:r>
              <w:rPr>
                <w:rFonts w:ascii="宋体" w:hAnsi="宋体" w:hint="eastAsia"/>
                <w:sz w:val="18"/>
                <w:szCs w:val="18"/>
              </w:rPr>
              <w:t>-200</w:t>
            </w:r>
            <w:r w:rsidR="006200E2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3503" w:type="dxa"/>
            <w:gridSpan w:val="2"/>
            <w:vAlign w:val="center"/>
          </w:tcPr>
          <w:p w:rsidR="00AE3EF0" w:rsidRPr="00CE2D18" w:rsidRDefault="00AE3EF0" w:rsidP="00307ED6">
            <w:pPr>
              <w:ind w:right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JC/T </w:t>
            </w:r>
            <w:r w:rsidR="006200E2">
              <w:rPr>
                <w:rFonts w:ascii="宋体" w:hAnsi="宋体"/>
                <w:sz w:val="18"/>
                <w:szCs w:val="18"/>
              </w:rPr>
              <w:t>1013</w:t>
            </w:r>
            <w:r>
              <w:rPr>
                <w:rFonts w:ascii="宋体" w:hAnsi="宋体" w:hint="eastAsia"/>
                <w:sz w:val="18"/>
                <w:szCs w:val="18"/>
              </w:rPr>
              <w:t>-修订版</w:t>
            </w:r>
          </w:p>
        </w:tc>
      </w:tr>
      <w:tr w:rsidR="00AE3EF0" w:rsidRPr="00CE2D18" w:rsidTr="00342A8D">
        <w:tc>
          <w:tcPr>
            <w:tcW w:w="2077" w:type="dxa"/>
            <w:vMerge/>
            <w:vAlign w:val="center"/>
          </w:tcPr>
          <w:p w:rsidR="00AE3EF0" w:rsidRPr="00CE2D18" w:rsidRDefault="00AE3EF0" w:rsidP="00307ED6">
            <w:pPr>
              <w:ind w:right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AE3EF0" w:rsidRPr="00CE2D18" w:rsidRDefault="00AE3EF0" w:rsidP="00307ED6">
            <w:pPr>
              <w:ind w:right="0"/>
              <w:jc w:val="center"/>
              <w:rPr>
                <w:rFonts w:ascii="宋体" w:hAnsi="宋体"/>
                <w:sz w:val="18"/>
                <w:szCs w:val="18"/>
              </w:rPr>
            </w:pPr>
            <w:r w:rsidRPr="00CE2D18">
              <w:rPr>
                <w:rFonts w:ascii="宋体" w:hAnsi="宋体" w:hint="eastAsia"/>
                <w:sz w:val="18"/>
                <w:szCs w:val="18"/>
              </w:rPr>
              <w:t>条款号</w:t>
            </w:r>
          </w:p>
        </w:tc>
        <w:tc>
          <w:tcPr>
            <w:tcW w:w="2656" w:type="dxa"/>
            <w:vAlign w:val="center"/>
          </w:tcPr>
          <w:p w:rsidR="00AE3EF0" w:rsidRPr="00CE2D18" w:rsidRDefault="00AE3EF0" w:rsidP="00307ED6">
            <w:pPr>
              <w:ind w:right="0"/>
              <w:jc w:val="center"/>
              <w:rPr>
                <w:rFonts w:ascii="宋体" w:hAnsi="宋体"/>
                <w:sz w:val="18"/>
                <w:szCs w:val="18"/>
              </w:rPr>
            </w:pPr>
            <w:r w:rsidRPr="00CE2D18">
              <w:rPr>
                <w:rFonts w:ascii="宋体" w:hAnsi="宋体" w:hint="eastAsia"/>
                <w:sz w:val="18"/>
                <w:szCs w:val="18"/>
              </w:rPr>
              <w:t>内容</w:t>
            </w:r>
          </w:p>
        </w:tc>
        <w:tc>
          <w:tcPr>
            <w:tcW w:w="951" w:type="dxa"/>
            <w:vAlign w:val="center"/>
          </w:tcPr>
          <w:p w:rsidR="00AE3EF0" w:rsidRPr="00CE2D18" w:rsidRDefault="00AE3EF0" w:rsidP="00307ED6">
            <w:pPr>
              <w:ind w:right="0"/>
              <w:jc w:val="center"/>
              <w:rPr>
                <w:rFonts w:ascii="宋体" w:hAnsi="宋体"/>
                <w:sz w:val="18"/>
                <w:szCs w:val="18"/>
              </w:rPr>
            </w:pPr>
            <w:r w:rsidRPr="00CE2D18">
              <w:rPr>
                <w:rFonts w:ascii="宋体" w:hAnsi="宋体" w:hint="eastAsia"/>
                <w:sz w:val="18"/>
                <w:szCs w:val="18"/>
              </w:rPr>
              <w:t>条款号</w:t>
            </w:r>
          </w:p>
        </w:tc>
        <w:tc>
          <w:tcPr>
            <w:tcW w:w="2552" w:type="dxa"/>
            <w:vAlign w:val="center"/>
          </w:tcPr>
          <w:p w:rsidR="00AE3EF0" w:rsidRPr="00CE2D18" w:rsidRDefault="00AE3EF0" w:rsidP="00307ED6">
            <w:pPr>
              <w:ind w:right="0"/>
              <w:jc w:val="center"/>
              <w:rPr>
                <w:rFonts w:ascii="宋体" w:hAnsi="宋体"/>
                <w:sz w:val="18"/>
                <w:szCs w:val="18"/>
              </w:rPr>
            </w:pPr>
            <w:r w:rsidRPr="00CE2D18">
              <w:rPr>
                <w:rFonts w:ascii="宋体" w:hAnsi="宋体" w:hint="eastAsia"/>
                <w:sz w:val="18"/>
                <w:szCs w:val="18"/>
              </w:rPr>
              <w:t>内容</w:t>
            </w:r>
          </w:p>
        </w:tc>
      </w:tr>
      <w:tr w:rsidR="00AE3EF0" w:rsidRPr="00CE2D18" w:rsidTr="00342A8D">
        <w:tc>
          <w:tcPr>
            <w:tcW w:w="2077" w:type="dxa"/>
            <w:vAlign w:val="center"/>
          </w:tcPr>
          <w:p w:rsidR="00AE3EF0" w:rsidRPr="00CE2D18" w:rsidRDefault="006200E2" w:rsidP="00307ED6">
            <w:pPr>
              <w:ind w:right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防锈处理等级</w:t>
            </w:r>
          </w:p>
        </w:tc>
        <w:tc>
          <w:tcPr>
            <w:tcW w:w="865" w:type="dxa"/>
            <w:vAlign w:val="center"/>
          </w:tcPr>
          <w:p w:rsidR="00AE3EF0" w:rsidRPr="00CE2D18" w:rsidRDefault="006200E2" w:rsidP="00307ED6">
            <w:pPr>
              <w:ind w:right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5.3.3</w:t>
            </w:r>
          </w:p>
        </w:tc>
        <w:tc>
          <w:tcPr>
            <w:tcW w:w="2656" w:type="dxa"/>
            <w:vAlign w:val="center"/>
          </w:tcPr>
          <w:p w:rsidR="00AE3EF0" w:rsidRPr="00CE2D18" w:rsidRDefault="006200E2" w:rsidP="00307ED6">
            <w:pPr>
              <w:ind w:right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不低于GB/T</w:t>
            </w:r>
            <w:r>
              <w:rPr>
                <w:rFonts w:ascii="宋体" w:hAnsi="宋体"/>
                <w:sz w:val="18"/>
                <w:szCs w:val="18"/>
              </w:rPr>
              <w:t xml:space="preserve"> 8923.1988</w:t>
            </w:r>
            <w:r>
              <w:rPr>
                <w:rFonts w:ascii="宋体" w:hAnsi="宋体" w:hint="eastAsia"/>
                <w:sz w:val="18"/>
                <w:szCs w:val="18"/>
              </w:rPr>
              <w:t>中St</w:t>
            </w: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的要求。</w:t>
            </w:r>
          </w:p>
        </w:tc>
        <w:tc>
          <w:tcPr>
            <w:tcW w:w="951" w:type="dxa"/>
            <w:vAlign w:val="center"/>
          </w:tcPr>
          <w:p w:rsidR="00AE3EF0" w:rsidRPr="00CE2D18" w:rsidRDefault="006200E2" w:rsidP="00307ED6">
            <w:pPr>
              <w:ind w:right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4.3.3</w:t>
            </w:r>
          </w:p>
        </w:tc>
        <w:tc>
          <w:tcPr>
            <w:tcW w:w="2552" w:type="dxa"/>
            <w:vAlign w:val="center"/>
          </w:tcPr>
          <w:p w:rsidR="00AE3EF0" w:rsidRPr="00CE2D18" w:rsidRDefault="006200E2" w:rsidP="00307ED6">
            <w:pPr>
              <w:ind w:right="0"/>
              <w:jc w:val="left"/>
              <w:rPr>
                <w:rFonts w:ascii="宋体" w:hAnsi="宋体"/>
                <w:sz w:val="18"/>
                <w:szCs w:val="18"/>
              </w:rPr>
            </w:pPr>
            <w:r w:rsidRPr="006200E2">
              <w:rPr>
                <w:rFonts w:ascii="宋体" w:hAnsi="宋体" w:hint="eastAsia"/>
                <w:sz w:val="18"/>
                <w:szCs w:val="18"/>
              </w:rPr>
              <w:t>不应低于JC/T 402-2006中St2级要求。</w:t>
            </w:r>
          </w:p>
        </w:tc>
      </w:tr>
      <w:tr w:rsidR="00AE3EF0" w:rsidRPr="00CE2D18" w:rsidTr="00342A8D">
        <w:tc>
          <w:tcPr>
            <w:tcW w:w="2077" w:type="dxa"/>
            <w:vAlign w:val="center"/>
          </w:tcPr>
          <w:p w:rsidR="00AE3EF0" w:rsidRPr="00CE2D18" w:rsidRDefault="006200E2" w:rsidP="00307ED6">
            <w:pPr>
              <w:ind w:right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传动轴超声探伤等级</w:t>
            </w:r>
          </w:p>
        </w:tc>
        <w:tc>
          <w:tcPr>
            <w:tcW w:w="865" w:type="dxa"/>
            <w:vAlign w:val="center"/>
          </w:tcPr>
          <w:p w:rsidR="00AE3EF0" w:rsidRPr="00CE2D18" w:rsidRDefault="006200E2" w:rsidP="00307ED6">
            <w:pPr>
              <w:ind w:right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5.4.2.1</w:t>
            </w:r>
          </w:p>
        </w:tc>
        <w:tc>
          <w:tcPr>
            <w:tcW w:w="2656" w:type="dxa"/>
            <w:vAlign w:val="center"/>
          </w:tcPr>
          <w:p w:rsidR="00AE3EF0" w:rsidRPr="00CE2D18" w:rsidRDefault="006200E2" w:rsidP="00307ED6">
            <w:pPr>
              <w:ind w:right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符合JB/T</w:t>
            </w:r>
            <w:r>
              <w:rPr>
                <w:rFonts w:ascii="宋体" w:hAnsi="宋体"/>
                <w:sz w:val="18"/>
                <w:szCs w:val="18"/>
              </w:rPr>
              <w:t xml:space="preserve"> 5000.15</w:t>
            </w:r>
            <w:r>
              <w:rPr>
                <w:rFonts w:ascii="宋体" w:hAnsi="宋体" w:hint="eastAsia"/>
                <w:sz w:val="18"/>
                <w:szCs w:val="18"/>
              </w:rPr>
              <w:t>-</w:t>
            </w:r>
            <w:r>
              <w:rPr>
                <w:rFonts w:ascii="宋体" w:hAnsi="宋体"/>
                <w:sz w:val="18"/>
                <w:szCs w:val="18"/>
              </w:rPr>
              <w:t>1988</w:t>
            </w:r>
            <w:r>
              <w:rPr>
                <w:rFonts w:ascii="宋体" w:hAnsi="宋体" w:hint="eastAsia"/>
                <w:sz w:val="18"/>
                <w:szCs w:val="18"/>
              </w:rPr>
              <w:t>中</w:t>
            </w:r>
            <w:r w:rsidRPr="006200E2">
              <w:rPr>
                <w:rFonts w:ascii="宋体" w:hAnsi="宋体" w:hint="eastAsia"/>
                <w:sz w:val="18"/>
                <w:szCs w:val="18"/>
              </w:rPr>
              <w:t>Ⅴ</w:t>
            </w:r>
            <w:r>
              <w:rPr>
                <w:rFonts w:ascii="宋体" w:hAnsi="宋体" w:hint="eastAsia"/>
                <w:sz w:val="18"/>
                <w:szCs w:val="18"/>
              </w:rPr>
              <w:t>级的规定</w:t>
            </w:r>
          </w:p>
        </w:tc>
        <w:tc>
          <w:tcPr>
            <w:tcW w:w="951" w:type="dxa"/>
            <w:vAlign w:val="center"/>
          </w:tcPr>
          <w:p w:rsidR="00AE3EF0" w:rsidRPr="00CE2D18" w:rsidRDefault="006200E2" w:rsidP="00307ED6">
            <w:pPr>
              <w:ind w:right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4.4.1.2</w:t>
            </w:r>
          </w:p>
        </w:tc>
        <w:tc>
          <w:tcPr>
            <w:tcW w:w="2552" w:type="dxa"/>
            <w:vAlign w:val="center"/>
          </w:tcPr>
          <w:p w:rsidR="00AE3EF0" w:rsidRPr="00CE2D18" w:rsidRDefault="006200E2" w:rsidP="00307ED6">
            <w:pPr>
              <w:ind w:right="0"/>
              <w:jc w:val="left"/>
              <w:rPr>
                <w:rFonts w:ascii="宋体" w:hAnsi="宋体"/>
                <w:sz w:val="18"/>
                <w:szCs w:val="18"/>
              </w:rPr>
            </w:pPr>
            <w:r w:rsidRPr="006200E2">
              <w:rPr>
                <w:rFonts w:ascii="宋体" w:hAnsi="宋体" w:hint="eastAsia"/>
                <w:sz w:val="18"/>
                <w:szCs w:val="18"/>
              </w:rPr>
              <w:t>符合JB/T 5000.15-2007表1中Ⅲ级的规定</w:t>
            </w:r>
          </w:p>
        </w:tc>
      </w:tr>
      <w:tr w:rsidR="00AE3EF0" w:rsidRPr="00CE2D18" w:rsidTr="00342A8D">
        <w:tc>
          <w:tcPr>
            <w:tcW w:w="2077" w:type="dxa"/>
            <w:vAlign w:val="center"/>
          </w:tcPr>
          <w:p w:rsidR="00AE3EF0" w:rsidRPr="00CE2D18" w:rsidRDefault="006200E2" w:rsidP="00307ED6">
            <w:pPr>
              <w:ind w:right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传动轴</w:t>
            </w:r>
            <w:r w:rsidR="00307ED6">
              <w:rPr>
                <w:rFonts w:ascii="宋体" w:hAnsi="宋体" w:hint="eastAsia"/>
                <w:sz w:val="18"/>
                <w:szCs w:val="18"/>
              </w:rPr>
              <w:t>、轴承筒</w:t>
            </w:r>
            <w:r>
              <w:rPr>
                <w:rFonts w:ascii="宋体" w:hAnsi="宋体" w:hint="eastAsia"/>
                <w:sz w:val="18"/>
                <w:szCs w:val="18"/>
              </w:rPr>
              <w:t>同轴度公差、圆柱度公差等级</w:t>
            </w:r>
          </w:p>
        </w:tc>
        <w:tc>
          <w:tcPr>
            <w:tcW w:w="865" w:type="dxa"/>
            <w:vAlign w:val="center"/>
          </w:tcPr>
          <w:p w:rsidR="00307ED6" w:rsidRDefault="00307ED6" w:rsidP="00307ED6">
            <w:pPr>
              <w:ind w:right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5.4.2.3</w:t>
            </w:r>
          </w:p>
          <w:p w:rsidR="00AE3EF0" w:rsidRPr="00CE2D18" w:rsidRDefault="00307ED6" w:rsidP="00307ED6">
            <w:pPr>
              <w:ind w:right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.4.5.1</w:t>
            </w:r>
          </w:p>
        </w:tc>
        <w:tc>
          <w:tcPr>
            <w:tcW w:w="2656" w:type="dxa"/>
            <w:vAlign w:val="center"/>
          </w:tcPr>
          <w:p w:rsidR="00AE3EF0" w:rsidRPr="00CE2D18" w:rsidRDefault="006200E2" w:rsidP="00307ED6">
            <w:pPr>
              <w:ind w:right="0"/>
              <w:jc w:val="left"/>
              <w:rPr>
                <w:rFonts w:ascii="宋体" w:hAnsi="宋体"/>
                <w:sz w:val="18"/>
                <w:szCs w:val="18"/>
              </w:rPr>
            </w:pPr>
            <w:r w:rsidRPr="006200E2">
              <w:rPr>
                <w:rFonts w:ascii="宋体" w:hAnsi="宋体" w:hint="eastAsia"/>
                <w:sz w:val="18"/>
                <w:szCs w:val="18"/>
              </w:rPr>
              <w:t>应不低于GB/T 1184-1996中</w:t>
            </w:r>
            <w:r w:rsidRPr="006200E2">
              <w:rPr>
                <w:rFonts w:ascii="宋体" w:hAnsi="宋体"/>
                <w:sz w:val="18"/>
                <w:szCs w:val="18"/>
              </w:rPr>
              <w:t>8</w:t>
            </w:r>
            <w:r w:rsidRPr="006200E2">
              <w:rPr>
                <w:rFonts w:ascii="宋体" w:hAnsi="宋体" w:hint="eastAsia"/>
                <w:sz w:val="18"/>
                <w:szCs w:val="18"/>
              </w:rPr>
              <w:t>级的规定</w:t>
            </w:r>
          </w:p>
        </w:tc>
        <w:tc>
          <w:tcPr>
            <w:tcW w:w="951" w:type="dxa"/>
            <w:vAlign w:val="center"/>
          </w:tcPr>
          <w:p w:rsidR="00AE3EF0" w:rsidRDefault="006200E2" w:rsidP="00307ED6">
            <w:pPr>
              <w:ind w:right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4.4.1.4</w:t>
            </w:r>
            <w:r w:rsidR="00AE3EF0" w:rsidRPr="00C0104C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  <w:p w:rsidR="00D47892" w:rsidRDefault="00D47892" w:rsidP="00307ED6">
            <w:pPr>
              <w:ind w:right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.4.4.2</w:t>
            </w:r>
          </w:p>
          <w:p w:rsidR="00D47892" w:rsidRPr="00CE2D18" w:rsidRDefault="00D47892" w:rsidP="00307ED6">
            <w:pPr>
              <w:ind w:right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.4.4.4</w:t>
            </w:r>
          </w:p>
        </w:tc>
        <w:tc>
          <w:tcPr>
            <w:tcW w:w="2552" w:type="dxa"/>
            <w:vAlign w:val="center"/>
          </w:tcPr>
          <w:p w:rsidR="00AE3EF0" w:rsidRPr="00CE2D18" w:rsidRDefault="006200E2" w:rsidP="00307ED6">
            <w:pPr>
              <w:ind w:right="0"/>
              <w:jc w:val="left"/>
              <w:rPr>
                <w:rFonts w:ascii="宋体" w:hAnsi="宋体"/>
                <w:sz w:val="18"/>
                <w:szCs w:val="18"/>
              </w:rPr>
            </w:pPr>
            <w:r w:rsidRPr="006200E2">
              <w:rPr>
                <w:rFonts w:ascii="宋体" w:hAnsi="宋体" w:hint="eastAsia"/>
                <w:sz w:val="18"/>
                <w:szCs w:val="18"/>
              </w:rPr>
              <w:t>应不低于GB/T 1184-1996中7级的规定</w:t>
            </w:r>
          </w:p>
        </w:tc>
      </w:tr>
      <w:tr w:rsidR="00AE3EF0" w:rsidRPr="00CE2D18" w:rsidTr="00342A8D">
        <w:tc>
          <w:tcPr>
            <w:tcW w:w="2077" w:type="dxa"/>
            <w:vAlign w:val="center"/>
          </w:tcPr>
          <w:p w:rsidR="00AE3EF0" w:rsidRPr="00CE2D18" w:rsidRDefault="006200E2" w:rsidP="00307ED6">
            <w:pPr>
              <w:ind w:right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壳体</w:t>
            </w:r>
            <w:r w:rsidR="00D47892">
              <w:rPr>
                <w:rFonts w:ascii="宋体" w:hAnsi="宋体" w:hint="eastAsia"/>
                <w:sz w:val="18"/>
                <w:szCs w:val="18"/>
              </w:rPr>
              <w:t>、转子</w:t>
            </w:r>
            <w:r>
              <w:rPr>
                <w:rFonts w:ascii="宋体" w:hAnsi="宋体" w:hint="eastAsia"/>
                <w:sz w:val="18"/>
                <w:szCs w:val="18"/>
              </w:rPr>
              <w:t>焊缝</w:t>
            </w:r>
            <w:r w:rsidR="00307ED6">
              <w:rPr>
                <w:rFonts w:ascii="宋体" w:hAnsi="宋体" w:hint="eastAsia"/>
                <w:sz w:val="18"/>
                <w:szCs w:val="18"/>
              </w:rPr>
              <w:t>质量</w:t>
            </w:r>
            <w:r>
              <w:rPr>
                <w:rFonts w:ascii="宋体" w:hAnsi="宋体" w:hint="eastAsia"/>
                <w:sz w:val="18"/>
                <w:szCs w:val="18"/>
              </w:rPr>
              <w:t>等级</w:t>
            </w:r>
          </w:p>
        </w:tc>
        <w:tc>
          <w:tcPr>
            <w:tcW w:w="865" w:type="dxa"/>
            <w:vAlign w:val="center"/>
          </w:tcPr>
          <w:p w:rsidR="00AE3EF0" w:rsidRDefault="00307ED6" w:rsidP="00307ED6">
            <w:pPr>
              <w:ind w:right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5.4.3.4</w:t>
            </w:r>
          </w:p>
          <w:p w:rsidR="00D47892" w:rsidRPr="00CE2D18" w:rsidRDefault="00D47892" w:rsidP="00307ED6">
            <w:pPr>
              <w:ind w:right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5.4.4.3</w:t>
            </w:r>
          </w:p>
        </w:tc>
        <w:tc>
          <w:tcPr>
            <w:tcW w:w="2656" w:type="dxa"/>
            <w:vAlign w:val="center"/>
          </w:tcPr>
          <w:p w:rsidR="00AE3EF0" w:rsidRPr="00CE2D18" w:rsidRDefault="00307ED6" w:rsidP="00307ED6">
            <w:pPr>
              <w:ind w:right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应不低于GB/T</w:t>
            </w:r>
            <w:r>
              <w:rPr>
                <w:rFonts w:ascii="宋体" w:hAnsi="宋体"/>
                <w:sz w:val="18"/>
                <w:szCs w:val="18"/>
              </w:rPr>
              <w:t xml:space="preserve"> 12469</w:t>
            </w:r>
            <w:r>
              <w:rPr>
                <w:rFonts w:ascii="宋体" w:hAnsi="宋体" w:hint="eastAsia"/>
                <w:sz w:val="18"/>
                <w:szCs w:val="18"/>
              </w:rPr>
              <w:t>中</w:t>
            </w:r>
            <w:r w:rsidRPr="00307ED6">
              <w:rPr>
                <w:rFonts w:ascii="宋体" w:hAnsi="宋体" w:hint="eastAsia"/>
                <w:sz w:val="18"/>
                <w:szCs w:val="18"/>
              </w:rPr>
              <w:t>Ⅲ</w:t>
            </w:r>
            <w:r>
              <w:rPr>
                <w:rFonts w:ascii="宋体" w:hAnsi="宋体" w:hint="eastAsia"/>
                <w:sz w:val="18"/>
                <w:szCs w:val="18"/>
              </w:rPr>
              <w:t>级的规定</w:t>
            </w:r>
          </w:p>
        </w:tc>
        <w:tc>
          <w:tcPr>
            <w:tcW w:w="951" w:type="dxa"/>
            <w:vAlign w:val="center"/>
          </w:tcPr>
          <w:p w:rsidR="00AE3EF0" w:rsidRDefault="006200E2" w:rsidP="00307ED6">
            <w:pPr>
              <w:ind w:right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4.4.2.3</w:t>
            </w:r>
          </w:p>
          <w:p w:rsidR="00D47892" w:rsidRPr="00CE2D18" w:rsidRDefault="00D47892" w:rsidP="00307ED6">
            <w:pPr>
              <w:ind w:right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4.4.3.3</w:t>
            </w:r>
          </w:p>
        </w:tc>
        <w:tc>
          <w:tcPr>
            <w:tcW w:w="2552" w:type="dxa"/>
            <w:vAlign w:val="center"/>
          </w:tcPr>
          <w:p w:rsidR="00AE3EF0" w:rsidRPr="00CE2D18" w:rsidRDefault="006200E2" w:rsidP="00307ED6">
            <w:pPr>
              <w:ind w:right="0"/>
              <w:jc w:val="left"/>
              <w:rPr>
                <w:rFonts w:ascii="宋体" w:hAnsi="宋体"/>
                <w:sz w:val="18"/>
                <w:szCs w:val="18"/>
              </w:rPr>
            </w:pPr>
            <w:r w:rsidRPr="006200E2">
              <w:rPr>
                <w:rFonts w:ascii="宋体" w:hAnsi="宋体" w:hint="eastAsia"/>
                <w:sz w:val="18"/>
                <w:szCs w:val="18"/>
              </w:rPr>
              <w:t>符合GB/T 29712-2013中2级的有关规定</w:t>
            </w:r>
          </w:p>
        </w:tc>
      </w:tr>
      <w:tr w:rsidR="00AE3EF0" w:rsidRPr="00CE2D18" w:rsidTr="00342A8D">
        <w:tc>
          <w:tcPr>
            <w:tcW w:w="2077" w:type="dxa"/>
            <w:vAlign w:val="center"/>
          </w:tcPr>
          <w:p w:rsidR="00AE3EF0" w:rsidRDefault="00307ED6" w:rsidP="00307ED6">
            <w:pPr>
              <w:ind w:right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转子平衡精度</w:t>
            </w:r>
          </w:p>
        </w:tc>
        <w:tc>
          <w:tcPr>
            <w:tcW w:w="865" w:type="dxa"/>
            <w:vAlign w:val="center"/>
          </w:tcPr>
          <w:p w:rsidR="00AE3EF0" w:rsidRDefault="00307ED6" w:rsidP="00307ED6">
            <w:pPr>
              <w:ind w:right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5.4.4.4</w:t>
            </w:r>
          </w:p>
        </w:tc>
        <w:tc>
          <w:tcPr>
            <w:tcW w:w="2656" w:type="dxa"/>
            <w:vAlign w:val="center"/>
          </w:tcPr>
          <w:p w:rsidR="00AE3EF0" w:rsidRDefault="00307ED6" w:rsidP="00307ED6">
            <w:pPr>
              <w:ind w:right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07ED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应不低于GB/T 9239-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1988</w:t>
            </w:r>
            <w:r w:rsidRPr="00307ED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中G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16</w:t>
            </w:r>
            <w:r w:rsidRPr="00307ED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的规定</w:t>
            </w:r>
          </w:p>
        </w:tc>
        <w:tc>
          <w:tcPr>
            <w:tcW w:w="951" w:type="dxa"/>
            <w:vAlign w:val="center"/>
          </w:tcPr>
          <w:p w:rsidR="00AE3EF0" w:rsidRDefault="00307ED6" w:rsidP="00307ED6">
            <w:pPr>
              <w:ind w:right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07ED6">
              <w:rPr>
                <w:rFonts w:ascii="宋体" w:hAnsi="宋体"/>
                <w:color w:val="000000" w:themeColor="text1"/>
                <w:sz w:val="18"/>
                <w:szCs w:val="18"/>
              </w:rPr>
              <w:t>4.4.3.4</w:t>
            </w:r>
          </w:p>
        </w:tc>
        <w:tc>
          <w:tcPr>
            <w:tcW w:w="2552" w:type="dxa"/>
            <w:vAlign w:val="center"/>
          </w:tcPr>
          <w:p w:rsidR="00AE3EF0" w:rsidRPr="00C6342F" w:rsidRDefault="00307ED6" w:rsidP="00307ED6">
            <w:pPr>
              <w:ind w:right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307ED6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不应低于GB/T 9239.1-2006图2中G6.3的规定</w:t>
            </w:r>
          </w:p>
        </w:tc>
      </w:tr>
    </w:tbl>
    <w:p w:rsidR="00AE3EF0" w:rsidRPr="003A7EE6" w:rsidRDefault="00AE3EF0" w:rsidP="000B69D0">
      <w:pPr>
        <w:numPr>
          <w:ilvl w:val="0"/>
          <w:numId w:val="1"/>
        </w:numPr>
        <w:spacing w:before="156" w:after="156" w:line="500" w:lineRule="exact"/>
        <w:ind w:left="0" w:right="0" w:firstLine="0"/>
        <w:rPr>
          <w:rFonts w:ascii="黑体" w:eastAsia="黑体"/>
          <w:sz w:val="24"/>
          <w:szCs w:val="24"/>
        </w:rPr>
      </w:pPr>
      <w:r w:rsidRPr="003A7EE6">
        <w:rPr>
          <w:rFonts w:ascii="黑体" w:eastAsia="黑体"/>
          <w:sz w:val="24"/>
          <w:szCs w:val="24"/>
        </w:rPr>
        <w:t>主要试验（或验证）情况分析</w:t>
      </w:r>
    </w:p>
    <w:p w:rsidR="00CE7187" w:rsidRPr="00CE7187" w:rsidRDefault="00CE7187" w:rsidP="000B69D0">
      <w:pPr>
        <w:spacing w:line="500" w:lineRule="exact"/>
        <w:ind w:right="0" w:firstLineChars="200" w:firstLine="480"/>
        <w:rPr>
          <w:rFonts w:ascii="宋体" w:hAnsi="宋体"/>
          <w:sz w:val="24"/>
          <w:szCs w:val="24"/>
        </w:rPr>
      </w:pPr>
      <w:r w:rsidRPr="00CE7187">
        <w:rPr>
          <w:rFonts w:ascii="宋体" w:hAnsi="宋体" w:hint="eastAsia"/>
          <w:sz w:val="24"/>
          <w:szCs w:val="24"/>
        </w:rPr>
        <w:t>本标准是在掌握</w:t>
      </w:r>
      <w:r>
        <w:rPr>
          <w:rFonts w:ascii="宋体" w:hAnsi="宋体" w:hint="eastAsia"/>
          <w:sz w:val="24"/>
          <w:szCs w:val="24"/>
        </w:rPr>
        <w:t>冲击式制砂机</w:t>
      </w:r>
      <w:r w:rsidRPr="00CE7187">
        <w:rPr>
          <w:rFonts w:ascii="宋体" w:hAnsi="宋体" w:hint="eastAsia"/>
          <w:sz w:val="24"/>
          <w:szCs w:val="24"/>
        </w:rPr>
        <w:t>多年使用情况的基础上，结合国内近年来研制情况和使用经验而制定完成的。标准起草工作组通过对</w:t>
      </w:r>
      <w:r>
        <w:rPr>
          <w:rFonts w:ascii="宋体" w:hAnsi="宋体" w:hint="eastAsia"/>
          <w:sz w:val="24"/>
          <w:szCs w:val="24"/>
        </w:rPr>
        <w:t>击式制砂机</w:t>
      </w:r>
      <w:r w:rsidRPr="00CE7187">
        <w:rPr>
          <w:rFonts w:ascii="宋体" w:hAnsi="宋体" w:hint="eastAsia"/>
          <w:sz w:val="24"/>
          <w:szCs w:val="24"/>
        </w:rPr>
        <w:t>进行出厂检验和现场试验，以及用户的现场使用，证明本标准规定的主要技术参数和技术要求如通过</w:t>
      </w:r>
      <w:r>
        <w:rPr>
          <w:rFonts w:ascii="宋体" w:hAnsi="宋体" w:hint="eastAsia"/>
          <w:sz w:val="24"/>
          <w:szCs w:val="24"/>
        </w:rPr>
        <w:t>量</w:t>
      </w:r>
      <w:r w:rsidRPr="00CE7187"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空负荷运转</w:t>
      </w:r>
      <w:r w:rsidRPr="004171F4">
        <w:rPr>
          <w:rFonts w:ascii="宋体" w:hAnsi="宋体" w:hint="eastAsia"/>
          <w:sz w:val="24"/>
          <w:szCs w:val="24"/>
        </w:rPr>
        <w:t>振幅、轴承温升及最高温度、轴承密封性</w:t>
      </w:r>
      <w:r w:rsidRPr="00CE7187">
        <w:rPr>
          <w:rFonts w:ascii="宋体" w:hAnsi="宋体" w:hint="eastAsia"/>
          <w:sz w:val="24"/>
          <w:szCs w:val="24"/>
        </w:rPr>
        <w:t>等指标既先进合理，又切实可行。</w:t>
      </w:r>
    </w:p>
    <w:p w:rsidR="00CE7187" w:rsidRDefault="00CE7187" w:rsidP="000B69D0">
      <w:pPr>
        <w:spacing w:line="500" w:lineRule="exact"/>
        <w:ind w:right="0" w:firstLineChars="200" w:firstLine="480"/>
        <w:rPr>
          <w:rFonts w:ascii="宋体" w:hAnsi="宋体"/>
          <w:sz w:val="24"/>
          <w:szCs w:val="24"/>
        </w:rPr>
      </w:pPr>
      <w:r w:rsidRPr="00CE7187">
        <w:rPr>
          <w:rFonts w:ascii="宋体" w:hAnsi="宋体" w:hint="eastAsia"/>
          <w:sz w:val="24"/>
          <w:szCs w:val="24"/>
        </w:rPr>
        <w:t>本标准的主要内容源于生产和应用实践，重在用来指导和规范国内</w:t>
      </w:r>
      <w:r>
        <w:rPr>
          <w:rFonts w:ascii="宋体" w:hAnsi="宋体" w:hint="eastAsia"/>
          <w:sz w:val="24"/>
          <w:szCs w:val="24"/>
        </w:rPr>
        <w:t>冲击式制砂机</w:t>
      </w:r>
      <w:r w:rsidRPr="00CE7187">
        <w:rPr>
          <w:rFonts w:ascii="宋体" w:hAnsi="宋体" w:hint="eastAsia"/>
          <w:sz w:val="24"/>
          <w:szCs w:val="24"/>
        </w:rPr>
        <w:t>设备及其产品的生产、监测和应用等工作，标准广泛征求同行意见，获得业内广泛支持。预期该标准实施后将指导我国</w:t>
      </w:r>
      <w:r>
        <w:rPr>
          <w:rFonts w:ascii="宋体" w:hAnsi="宋体" w:hint="eastAsia"/>
          <w:sz w:val="24"/>
          <w:szCs w:val="24"/>
        </w:rPr>
        <w:t>冲击式制砂机</w:t>
      </w:r>
      <w:r w:rsidRPr="00CE7187">
        <w:rPr>
          <w:rFonts w:ascii="宋体" w:hAnsi="宋体" w:hint="eastAsia"/>
          <w:sz w:val="24"/>
          <w:szCs w:val="24"/>
        </w:rPr>
        <w:t>的研发、生产、检测和应用。</w:t>
      </w:r>
    </w:p>
    <w:p w:rsidR="00AE3EF0" w:rsidRPr="003A7EE6" w:rsidRDefault="00AE3EF0" w:rsidP="000B69D0">
      <w:pPr>
        <w:numPr>
          <w:ilvl w:val="0"/>
          <w:numId w:val="1"/>
        </w:numPr>
        <w:spacing w:before="156" w:after="156" w:line="500" w:lineRule="exact"/>
        <w:ind w:left="0" w:right="0" w:firstLine="0"/>
        <w:rPr>
          <w:rFonts w:ascii="黑体" w:eastAsia="黑体"/>
          <w:sz w:val="24"/>
          <w:szCs w:val="24"/>
        </w:rPr>
      </w:pPr>
      <w:r w:rsidRPr="003A7EE6">
        <w:rPr>
          <w:rFonts w:ascii="黑体" w:eastAsia="黑体"/>
          <w:sz w:val="24"/>
          <w:szCs w:val="24"/>
        </w:rPr>
        <w:t>标准中如果涉及专利，应有明确的知识产权说明</w:t>
      </w:r>
    </w:p>
    <w:p w:rsidR="00BD52F6" w:rsidRPr="00750C34" w:rsidRDefault="00BD52F6" w:rsidP="000B69D0">
      <w:pPr>
        <w:spacing w:line="500" w:lineRule="exact"/>
        <w:ind w:right="0" w:firstLineChars="200" w:firstLine="480"/>
        <w:rPr>
          <w:rFonts w:ascii="宋体" w:hAnsi="宋体"/>
          <w:sz w:val="24"/>
          <w:szCs w:val="24"/>
        </w:rPr>
      </w:pPr>
      <w:r w:rsidRPr="00750C34">
        <w:rPr>
          <w:rFonts w:ascii="宋体" w:hAnsi="宋体" w:hint="eastAsia"/>
          <w:sz w:val="24"/>
          <w:szCs w:val="24"/>
        </w:rPr>
        <w:t>本标准尚未发现涉及专利等知识产权内容。</w:t>
      </w:r>
    </w:p>
    <w:p w:rsidR="00AE3EF0" w:rsidRPr="003A7EE6" w:rsidRDefault="00AE3EF0" w:rsidP="000B69D0">
      <w:pPr>
        <w:numPr>
          <w:ilvl w:val="0"/>
          <w:numId w:val="1"/>
        </w:numPr>
        <w:spacing w:before="156" w:after="156" w:line="500" w:lineRule="exact"/>
        <w:ind w:left="0" w:right="0" w:firstLine="0"/>
        <w:rPr>
          <w:rFonts w:ascii="黑体" w:eastAsia="黑体"/>
          <w:sz w:val="24"/>
          <w:szCs w:val="24"/>
        </w:rPr>
      </w:pPr>
      <w:r w:rsidRPr="003A7EE6">
        <w:rPr>
          <w:rFonts w:ascii="黑体" w:eastAsia="黑体"/>
          <w:sz w:val="24"/>
          <w:szCs w:val="24"/>
        </w:rPr>
        <w:t>产业化情况、推广应用论证和预期达到的经济效果等情况</w:t>
      </w:r>
    </w:p>
    <w:p w:rsidR="00F76FD8" w:rsidRPr="00750C34" w:rsidRDefault="00F76FD8" w:rsidP="00F76FD8">
      <w:pPr>
        <w:spacing w:line="500" w:lineRule="exact"/>
        <w:ind w:right="0"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冲击式制砂机</w:t>
      </w:r>
      <w:r w:rsidR="000B69D0" w:rsidRPr="000B69D0">
        <w:rPr>
          <w:rFonts w:ascii="宋体" w:hAnsi="宋体" w:hint="eastAsia"/>
          <w:sz w:val="24"/>
          <w:szCs w:val="24"/>
        </w:rPr>
        <w:t>不仅适用于机制砂的生产，还特别适用于金刚砂、铝矾土、石英砂、棕刚玉、珍珠岩、玄武岩等不同硬度的各种矿石和岩石的破碎及整形，同时可以作为</w:t>
      </w:r>
      <w:proofErr w:type="gramStart"/>
      <w:r w:rsidR="000B69D0" w:rsidRPr="000B69D0">
        <w:rPr>
          <w:rFonts w:ascii="宋体" w:hAnsi="宋体" w:hint="eastAsia"/>
          <w:sz w:val="24"/>
          <w:szCs w:val="24"/>
        </w:rPr>
        <w:t>物料进</w:t>
      </w:r>
      <w:proofErr w:type="gramEnd"/>
      <w:r w:rsidR="000B69D0" w:rsidRPr="000B69D0">
        <w:rPr>
          <w:rFonts w:ascii="宋体" w:hAnsi="宋体" w:hint="eastAsia"/>
          <w:sz w:val="24"/>
          <w:szCs w:val="24"/>
        </w:rPr>
        <w:t>粉磨机械的前端设备，提高粉磨效率</w:t>
      </w:r>
      <w:r>
        <w:rPr>
          <w:rFonts w:ascii="宋体" w:hAnsi="宋体" w:hint="eastAsia"/>
          <w:sz w:val="24"/>
          <w:szCs w:val="24"/>
        </w:rPr>
        <w:t>，</w:t>
      </w:r>
      <w:r w:rsidR="000B69D0" w:rsidRPr="000B69D0">
        <w:rPr>
          <w:rFonts w:ascii="宋体" w:hAnsi="宋体" w:hint="eastAsia"/>
          <w:sz w:val="24"/>
          <w:szCs w:val="24"/>
        </w:rPr>
        <w:t>广泛应用于建筑骨料、矿山、冶金、水电、水泥、耐火材料、玻璃原料、矿物粉磨等行业和领域的规模化生产。</w:t>
      </w:r>
      <w:r w:rsidRPr="00F76FD8">
        <w:rPr>
          <w:rFonts w:ascii="宋体" w:hAnsi="宋体" w:hint="eastAsia"/>
          <w:sz w:val="24"/>
          <w:szCs w:val="24"/>
        </w:rPr>
        <w:t>在环保政策收紧，天然</w:t>
      </w:r>
      <w:proofErr w:type="gramStart"/>
      <w:r w:rsidRPr="00F76FD8">
        <w:rPr>
          <w:rFonts w:ascii="宋体" w:hAnsi="宋体" w:hint="eastAsia"/>
          <w:sz w:val="24"/>
          <w:szCs w:val="24"/>
        </w:rPr>
        <w:t>砂</w:t>
      </w:r>
      <w:proofErr w:type="gramEnd"/>
      <w:r w:rsidRPr="00F76FD8">
        <w:rPr>
          <w:rFonts w:ascii="宋体" w:hAnsi="宋体" w:hint="eastAsia"/>
          <w:sz w:val="24"/>
          <w:szCs w:val="24"/>
        </w:rPr>
        <w:t>资</w:t>
      </w:r>
      <w:r w:rsidRPr="00F76FD8">
        <w:rPr>
          <w:rFonts w:ascii="宋体" w:hAnsi="宋体" w:hint="eastAsia"/>
          <w:sz w:val="24"/>
          <w:szCs w:val="24"/>
        </w:rPr>
        <w:lastRenderedPageBreak/>
        <w:t>源枯竭的情况下，面对每年200亿吨砂石骨料的需求量</w:t>
      </w:r>
      <w:r>
        <w:rPr>
          <w:rFonts w:ascii="宋体" w:hAnsi="宋体" w:hint="eastAsia"/>
          <w:sz w:val="24"/>
          <w:szCs w:val="24"/>
        </w:rPr>
        <w:t>，冲击式制砂机</w:t>
      </w:r>
      <w:r w:rsidRPr="00750C34">
        <w:rPr>
          <w:rFonts w:ascii="宋体" w:hAnsi="宋体" w:hint="eastAsia"/>
          <w:sz w:val="24"/>
          <w:szCs w:val="24"/>
        </w:rPr>
        <w:t>的需求量将达到一个新的高峰。</w:t>
      </w:r>
    </w:p>
    <w:p w:rsidR="00563CE8" w:rsidRPr="00750C34" w:rsidRDefault="00563CE8" w:rsidP="000B69D0">
      <w:pPr>
        <w:spacing w:line="500" w:lineRule="exact"/>
        <w:ind w:right="0" w:firstLineChars="200" w:firstLine="480"/>
        <w:rPr>
          <w:rFonts w:ascii="宋体" w:hAnsi="宋体"/>
          <w:sz w:val="24"/>
          <w:szCs w:val="24"/>
        </w:rPr>
      </w:pPr>
      <w:r w:rsidRPr="00750C34">
        <w:rPr>
          <w:rFonts w:ascii="宋体" w:hAnsi="宋体" w:hint="eastAsia"/>
          <w:sz w:val="24"/>
          <w:szCs w:val="24"/>
        </w:rPr>
        <w:t>本标准的修订，统一和规范了冲击式制砂机的型号规格、技术参数、技术要求、试验方法和检验规则等，为指导和规范其产品的设计、制造、验收等提供依据，并为提高我国冲击式制砂机的技术水平提供技术支撑，进一步推进产业结构的优化升级。对规范市场秩序，引导市场有序发展，提升产品市场竞争力具有重要作用。</w:t>
      </w:r>
    </w:p>
    <w:p w:rsidR="00AE3EF0" w:rsidRPr="00750C34" w:rsidRDefault="00AE3EF0" w:rsidP="000B69D0">
      <w:pPr>
        <w:spacing w:line="500" w:lineRule="exact"/>
        <w:ind w:right="0" w:firstLineChars="200" w:firstLine="480"/>
        <w:rPr>
          <w:rFonts w:ascii="宋体" w:hAnsi="宋体"/>
          <w:sz w:val="24"/>
          <w:szCs w:val="24"/>
        </w:rPr>
      </w:pPr>
      <w:r w:rsidRPr="00750C34">
        <w:rPr>
          <w:rFonts w:ascii="宋体" w:hAnsi="宋体" w:hint="eastAsia"/>
          <w:sz w:val="24"/>
          <w:szCs w:val="24"/>
        </w:rPr>
        <w:t>本标准经过推广应用以后，有利于提高</w:t>
      </w:r>
      <w:r w:rsidR="00563CE8" w:rsidRPr="00750C34">
        <w:rPr>
          <w:rFonts w:ascii="宋体" w:hAnsi="宋体" w:hint="eastAsia"/>
          <w:sz w:val="24"/>
          <w:szCs w:val="24"/>
        </w:rPr>
        <w:t>制砂机</w:t>
      </w:r>
      <w:r w:rsidRPr="00750C34">
        <w:rPr>
          <w:rFonts w:ascii="宋体" w:hAnsi="宋体" w:hint="eastAsia"/>
          <w:sz w:val="24"/>
          <w:szCs w:val="24"/>
        </w:rPr>
        <w:t>产品的质量，提高设备的可靠性，延长零部件的寿命，进而可以提高生产企业的经济效益，降低运营成本，更好的满足国内外用户的使用要求。</w:t>
      </w:r>
    </w:p>
    <w:p w:rsidR="00AE3EF0" w:rsidRPr="003A7EE6" w:rsidRDefault="00AE3EF0" w:rsidP="000B69D0">
      <w:pPr>
        <w:numPr>
          <w:ilvl w:val="0"/>
          <w:numId w:val="1"/>
        </w:numPr>
        <w:spacing w:before="156" w:after="156" w:line="500" w:lineRule="exact"/>
        <w:ind w:left="0" w:right="0" w:firstLine="0"/>
        <w:rPr>
          <w:rFonts w:ascii="黑体" w:eastAsia="黑体"/>
          <w:sz w:val="24"/>
          <w:szCs w:val="24"/>
        </w:rPr>
      </w:pPr>
      <w:r w:rsidRPr="003A7EE6">
        <w:rPr>
          <w:rFonts w:ascii="黑体" w:eastAsia="黑体"/>
          <w:sz w:val="24"/>
          <w:szCs w:val="24"/>
        </w:rPr>
        <w:t>采用国际标准和国外先进标准情况，与国际、国外同类标准水平的对比情况，国内外关键指标对比分析或与测试的国外样品、样机的相关数据对比情况</w:t>
      </w:r>
    </w:p>
    <w:p w:rsidR="00CE7187" w:rsidRPr="00750C34" w:rsidRDefault="00CE7187" w:rsidP="000B69D0">
      <w:pPr>
        <w:spacing w:line="500" w:lineRule="exact"/>
        <w:ind w:right="0" w:firstLineChars="200" w:firstLine="480"/>
        <w:rPr>
          <w:rFonts w:ascii="宋体" w:hAnsi="宋体"/>
          <w:sz w:val="24"/>
          <w:szCs w:val="24"/>
        </w:rPr>
      </w:pPr>
      <w:r w:rsidRPr="00750C34">
        <w:rPr>
          <w:rFonts w:ascii="宋体" w:hAnsi="宋体" w:hint="eastAsia"/>
          <w:sz w:val="24"/>
          <w:szCs w:val="24"/>
        </w:rPr>
        <w:t>本标准没有采用国际标准。</w:t>
      </w:r>
    </w:p>
    <w:p w:rsidR="00CE7187" w:rsidRPr="00750C34" w:rsidRDefault="00CE7187" w:rsidP="000B69D0">
      <w:pPr>
        <w:spacing w:line="500" w:lineRule="exact"/>
        <w:ind w:right="0" w:firstLineChars="200" w:firstLine="480"/>
        <w:rPr>
          <w:rFonts w:ascii="宋体" w:hAnsi="宋体"/>
          <w:sz w:val="24"/>
          <w:szCs w:val="24"/>
        </w:rPr>
      </w:pPr>
      <w:r w:rsidRPr="00750C34">
        <w:rPr>
          <w:rFonts w:ascii="宋体" w:hAnsi="宋体" w:hint="eastAsia"/>
          <w:sz w:val="24"/>
          <w:szCs w:val="24"/>
        </w:rPr>
        <w:t>本标准制定过程中未查到同类国际、国外标准。</w:t>
      </w:r>
    </w:p>
    <w:p w:rsidR="00CE7187" w:rsidRPr="00750C34" w:rsidRDefault="00CE7187" w:rsidP="000B69D0">
      <w:pPr>
        <w:spacing w:line="500" w:lineRule="exact"/>
        <w:ind w:right="0" w:firstLineChars="200" w:firstLine="480"/>
        <w:rPr>
          <w:rFonts w:ascii="宋体" w:hAnsi="宋体"/>
          <w:sz w:val="24"/>
          <w:szCs w:val="24"/>
        </w:rPr>
      </w:pPr>
      <w:r w:rsidRPr="00750C34">
        <w:rPr>
          <w:rFonts w:ascii="宋体" w:hAnsi="宋体" w:hint="eastAsia"/>
          <w:sz w:val="24"/>
          <w:szCs w:val="24"/>
        </w:rPr>
        <w:t>本标准制定过程中未测试国外的样品、样机。</w:t>
      </w:r>
    </w:p>
    <w:p w:rsidR="009656EA" w:rsidRPr="00750C34" w:rsidRDefault="00CE7187" w:rsidP="004C1F9E">
      <w:pPr>
        <w:spacing w:line="500" w:lineRule="exact"/>
        <w:ind w:right="0" w:firstLineChars="200" w:firstLine="480"/>
        <w:rPr>
          <w:rFonts w:ascii="宋体" w:hAnsi="宋体"/>
          <w:sz w:val="24"/>
          <w:szCs w:val="24"/>
        </w:rPr>
      </w:pPr>
      <w:r w:rsidRPr="00750C34">
        <w:rPr>
          <w:rFonts w:ascii="宋体" w:hAnsi="宋体" w:hint="eastAsia"/>
          <w:sz w:val="24"/>
          <w:szCs w:val="24"/>
        </w:rPr>
        <w:t>本标准水平为国内先进水平。</w:t>
      </w:r>
    </w:p>
    <w:p w:rsidR="00AE3EF0" w:rsidRPr="003A7EE6" w:rsidRDefault="00AE3EF0" w:rsidP="000B69D0">
      <w:pPr>
        <w:numPr>
          <w:ilvl w:val="0"/>
          <w:numId w:val="1"/>
        </w:numPr>
        <w:spacing w:before="156" w:after="156" w:line="500" w:lineRule="exact"/>
        <w:ind w:left="0" w:right="0" w:firstLine="0"/>
        <w:rPr>
          <w:rFonts w:ascii="黑体" w:eastAsia="黑体"/>
          <w:sz w:val="24"/>
          <w:szCs w:val="24"/>
        </w:rPr>
      </w:pPr>
      <w:r w:rsidRPr="003A7EE6">
        <w:rPr>
          <w:rFonts w:ascii="黑体" w:eastAsia="黑体"/>
          <w:sz w:val="24"/>
          <w:szCs w:val="24"/>
        </w:rPr>
        <w:t>与现行相关法律、法规、规章及相关标准，特别是强制性标准的协调性</w:t>
      </w:r>
    </w:p>
    <w:p w:rsidR="00AE3EF0" w:rsidRPr="00750C34" w:rsidRDefault="00AE3EF0" w:rsidP="000B69D0">
      <w:pPr>
        <w:spacing w:line="500" w:lineRule="exact"/>
        <w:ind w:right="0" w:firstLineChars="200" w:firstLine="480"/>
        <w:rPr>
          <w:rFonts w:ascii="宋体" w:hAnsi="宋体"/>
          <w:sz w:val="24"/>
          <w:szCs w:val="24"/>
        </w:rPr>
      </w:pPr>
      <w:r w:rsidRPr="00750C34">
        <w:rPr>
          <w:rFonts w:ascii="宋体" w:hAnsi="宋体" w:hint="eastAsia"/>
          <w:sz w:val="24"/>
          <w:szCs w:val="24"/>
        </w:rPr>
        <w:t>本标准与现行相关法律、法规、规章及相关标准具有兼容性，无冲突。</w:t>
      </w:r>
    </w:p>
    <w:p w:rsidR="00AE3EF0" w:rsidRPr="003A7EE6" w:rsidRDefault="00AE3EF0" w:rsidP="000B69D0">
      <w:pPr>
        <w:numPr>
          <w:ilvl w:val="0"/>
          <w:numId w:val="1"/>
        </w:numPr>
        <w:spacing w:before="156" w:after="156" w:line="500" w:lineRule="exact"/>
        <w:ind w:left="0" w:right="0" w:firstLine="0"/>
        <w:rPr>
          <w:rFonts w:ascii="黑体" w:eastAsia="黑体"/>
          <w:sz w:val="24"/>
          <w:szCs w:val="24"/>
        </w:rPr>
      </w:pPr>
      <w:r w:rsidRPr="003A7EE6">
        <w:rPr>
          <w:rFonts w:ascii="黑体" w:eastAsia="黑体"/>
          <w:sz w:val="24"/>
          <w:szCs w:val="24"/>
        </w:rPr>
        <w:t>重大分歧意见的处理经过和依据</w:t>
      </w:r>
    </w:p>
    <w:p w:rsidR="00AE3EF0" w:rsidRPr="00750C34" w:rsidRDefault="00AE3EF0" w:rsidP="000B69D0">
      <w:pPr>
        <w:spacing w:line="500" w:lineRule="exact"/>
        <w:ind w:right="0" w:firstLineChars="200" w:firstLine="480"/>
        <w:rPr>
          <w:rFonts w:ascii="宋体" w:hAnsi="宋体"/>
          <w:sz w:val="24"/>
          <w:szCs w:val="24"/>
        </w:rPr>
      </w:pPr>
      <w:r w:rsidRPr="00750C34">
        <w:rPr>
          <w:rFonts w:ascii="宋体" w:hAnsi="宋体" w:hint="eastAsia"/>
          <w:sz w:val="24"/>
          <w:szCs w:val="24"/>
        </w:rPr>
        <w:t>无重大分歧意见。</w:t>
      </w:r>
    </w:p>
    <w:p w:rsidR="00AE3EF0" w:rsidRPr="003A7EE6" w:rsidRDefault="00AE3EF0" w:rsidP="000B69D0">
      <w:pPr>
        <w:numPr>
          <w:ilvl w:val="0"/>
          <w:numId w:val="1"/>
        </w:numPr>
        <w:spacing w:before="156" w:after="156" w:line="500" w:lineRule="exact"/>
        <w:ind w:left="0" w:right="0" w:firstLine="0"/>
        <w:rPr>
          <w:rFonts w:ascii="黑体" w:eastAsia="黑体"/>
          <w:sz w:val="24"/>
          <w:szCs w:val="24"/>
        </w:rPr>
      </w:pPr>
      <w:r w:rsidRPr="003A7EE6">
        <w:rPr>
          <w:rFonts w:ascii="黑体" w:eastAsia="黑体"/>
          <w:sz w:val="24"/>
          <w:szCs w:val="24"/>
        </w:rPr>
        <w:t>标准性质的建议说明</w:t>
      </w:r>
    </w:p>
    <w:p w:rsidR="00AE3EF0" w:rsidRPr="00750C34" w:rsidRDefault="00AE3EF0" w:rsidP="000B69D0">
      <w:pPr>
        <w:spacing w:line="500" w:lineRule="exact"/>
        <w:ind w:right="0" w:firstLineChars="200" w:firstLine="480"/>
        <w:rPr>
          <w:rFonts w:ascii="宋体" w:hAnsi="宋体"/>
          <w:sz w:val="24"/>
          <w:szCs w:val="24"/>
        </w:rPr>
      </w:pPr>
      <w:r w:rsidRPr="00750C34">
        <w:rPr>
          <w:rFonts w:ascii="宋体" w:hAnsi="宋体" w:hint="eastAsia"/>
          <w:sz w:val="24"/>
          <w:szCs w:val="24"/>
        </w:rPr>
        <w:t>本标准为修订标准，建议按推荐性标准发布实施。</w:t>
      </w:r>
    </w:p>
    <w:p w:rsidR="00AE3EF0" w:rsidRPr="003A7EE6" w:rsidRDefault="00AE3EF0" w:rsidP="000B69D0">
      <w:pPr>
        <w:numPr>
          <w:ilvl w:val="0"/>
          <w:numId w:val="1"/>
        </w:numPr>
        <w:spacing w:before="156" w:after="156" w:line="500" w:lineRule="exact"/>
        <w:ind w:left="0" w:right="0" w:firstLine="0"/>
        <w:rPr>
          <w:rFonts w:ascii="黑体" w:eastAsia="黑体"/>
          <w:sz w:val="24"/>
          <w:szCs w:val="24"/>
        </w:rPr>
      </w:pPr>
      <w:r w:rsidRPr="003A7EE6">
        <w:rPr>
          <w:rFonts w:ascii="黑体" w:eastAsia="黑体"/>
          <w:sz w:val="24"/>
          <w:szCs w:val="24"/>
        </w:rPr>
        <w:t>贯彻标准的要求和措施建议（包括组织措施、技术措施、</w:t>
      </w:r>
      <w:r w:rsidRPr="003A7EE6">
        <w:rPr>
          <w:rFonts w:ascii="黑体" w:eastAsia="黑体" w:hint="eastAsia"/>
          <w:sz w:val="24"/>
          <w:szCs w:val="24"/>
        </w:rPr>
        <w:t>过渡</w:t>
      </w:r>
      <w:r w:rsidRPr="003A7EE6">
        <w:rPr>
          <w:rFonts w:ascii="黑体" w:eastAsia="黑体"/>
          <w:sz w:val="24"/>
          <w:szCs w:val="24"/>
        </w:rPr>
        <w:t>办法、实施日期等）</w:t>
      </w:r>
    </w:p>
    <w:p w:rsidR="00AE3EF0" w:rsidRPr="00750C34" w:rsidRDefault="00750C34" w:rsidP="000B69D0">
      <w:pPr>
        <w:spacing w:line="500" w:lineRule="exact"/>
        <w:ind w:right="0" w:firstLineChars="200" w:firstLine="480"/>
        <w:rPr>
          <w:rFonts w:ascii="宋体" w:hAnsi="宋体"/>
          <w:sz w:val="24"/>
          <w:szCs w:val="24"/>
        </w:rPr>
      </w:pPr>
      <w:r w:rsidRPr="00750C34">
        <w:rPr>
          <w:rFonts w:ascii="宋体" w:hAnsi="宋体" w:hint="eastAsia"/>
          <w:sz w:val="24"/>
          <w:szCs w:val="24"/>
        </w:rPr>
        <w:t>建议本标准批准发布6个月后实施</w:t>
      </w:r>
      <w:r w:rsidR="00AE3EF0" w:rsidRPr="00750C34">
        <w:rPr>
          <w:rFonts w:ascii="宋体" w:hAnsi="宋体" w:hint="eastAsia"/>
          <w:sz w:val="24"/>
          <w:szCs w:val="24"/>
        </w:rPr>
        <w:t xml:space="preserve">，原行业标准JC/T </w:t>
      </w:r>
      <w:r w:rsidR="00652210" w:rsidRPr="00750C34">
        <w:rPr>
          <w:rFonts w:ascii="宋体" w:hAnsi="宋体"/>
          <w:sz w:val="24"/>
          <w:szCs w:val="24"/>
        </w:rPr>
        <w:t>1013</w:t>
      </w:r>
      <w:r w:rsidR="00AE3EF0" w:rsidRPr="00750C34">
        <w:rPr>
          <w:rFonts w:ascii="宋体" w:hAnsi="宋体" w:hint="eastAsia"/>
          <w:sz w:val="24"/>
          <w:szCs w:val="24"/>
        </w:rPr>
        <w:t>-200</w:t>
      </w:r>
      <w:r w:rsidR="00652210" w:rsidRPr="00750C34">
        <w:rPr>
          <w:rFonts w:ascii="宋体" w:hAnsi="宋体"/>
          <w:sz w:val="24"/>
          <w:szCs w:val="24"/>
        </w:rPr>
        <w:t>6</w:t>
      </w:r>
      <w:r w:rsidR="00AE3EF0" w:rsidRPr="00750C34">
        <w:rPr>
          <w:rFonts w:ascii="宋体" w:hAnsi="宋体" w:hint="eastAsia"/>
          <w:sz w:val="24"/>
          <w:szCs w:val="24"/>
        </w:rPr>
        <w:t>作废。</w:t>
      </w:r>
    </w:p>
    <w:p w:rsidR="00AE3EF0" w:rsidRPr="003A7EE6" w:rsidRDefault="00AE3EF0" w:rsidP="000B69D0">
      <w:pPr>
        <w:numPr>
          <w:ilvl w:val="0"/>
          <w:numId w:val="1"/>
        </w:numPr>
        <w:spacing w:before="156" w:after="156" w:line="500" w:lineRule="exact"/>
        <w:ind w:left="0" w:right="0" w:firstLine="0"/>
        <w:rPr>
          <w:rFonts w:ascii="黑体" w:eastAsia="黑体"/>
          <w:sz w:val="24"/>
          <w:szCs w:val="24"/>
        </w:rPr>
      </w:pPr>
      <w:r w:rsidRPr="003A7EE6">
        <w:rPr>
          <w:rFonts w:ascii="黑体" w:eastAsia="黑体"/>
          <w:sz w:val="24"/>
          <w:szCs w:val="24"/>
        </w:rPr>
        <w:t>废止现行相关标准的建议</w:t>
      </w:r>
    </w:p>
    <w:p w:rsidR="00AE3EF0" w:rsidRPr="00750C34" w:rsidRDefault="00750C34" w:rsidP="000B69D0">
      <w:pPr>
        <w:spacing w:line="500" w:lineRule="exact"/>
        <w:ind w:right="0"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无</w:t>
      </w:r>
      <w:r w:rsidR="00AE3EF0" w:rsidRPr="00750C34">
        <w:rPr>
          <w:rFonts w:ascii="宋体" w:hAnsi="宋体" w:hint="eastAsia"/>
          <w:sz w:val="24"/>
          <w:szCs w:val="24"/>
        </w:rPr>
        <w:t>。</w:t>
      </w:r>
    </w:p>
    <w:p w:rsidR="00AE3EF0" w:rsidRPr="003A7EE6" w:rsidRDefault="00AE3EF0" w:rsidP="000B69D0">
      <w:pPr>
        <w:numPr>
          <w:ilvl w:val="0"/>
          <w:numId w:val="1"/>
        </w:numPr>
        <w:spacing w:before="156" w:after="156" w:line="500" w:lineRule="exact"/>
        <w:ind w:left="0" w:right="0" w:firstLine="0"/>
        <w:rPr>
          <w:rFonts w:ascii="黑体" w:eastAsia="黑体"/>
          <w:sz w:val="24"/>
          <w:szCs w:val="24"/>
        </w:rPr>
      </w:pPr>
      <w:r w:rsidRPr="003A7EE6">
        <w:rPr>
          <w:rFonts w:ascii="黑体" w:eastAsia="黑体" w:hint="eastAsia"/>
          <w:sz w:val="24"/>
          <w:szCs w:val="24"/>
        </w:rPr>
        <w:t>其它应予说明的事项</w:t>
      </w:r>
    </w:p>
    <w:p w:rsidR="00AE3EF0" w:rsidRPr="00750C34" w:rsidRDefault="00750C34" w:rsidP="000B69D0">
      <w:pPr>
        <w:spacing w:line="500" w:lineRule="exact"/>
        <w:ind w:right="0" w:firstLineChars="200" w:firstLine="480"/>
        <w:rPr>
          <w:rFonts w:ascii="宋体" w:hAnsi="宋体"/>
          <w:sz w:val="24"/>
          <w:szCs w:val="24"/>
        </w:rPr>
      </w:pPr>
      <w:r w:rsidRPr="00750C34">
        <w:rPr>
          <w:rFonts w:ascii="宋体" w:hAnsi="宋体" w:hint="eastAsia"/>
          <w:sz w:val="24"/>
          <w:szCs w:val="24"/>
        </w:rPr>
        <w:t>计划项目原名称为“</w:t>
      </w:r>
      <w:r>
        <w:rPr>
          <w:rFonts w:ascii="宋体" w:hAnsi="宋体" w:hint="eastAsia"/>
          <w:sz w:val="24"/>
          <w:szCs w:val="24"/>
        </w:rPr>
        <w:t>制砂机</w:t>
      </w:r>
      <w:r w:rsidRPr="00750C34">
        <w:rPr>
          <w:rFonts w:ascii="宋体" w:hAnsi="宋体" w:hint="eastAsia"/>
          <w:sz w:val="24"/>
          <w:szCs w:val="24"/>
        </w:rPr>
        <w:t>”。在起草阶段，有专家认为标准名称改为“</w:t>
      </w:r>
      <w:r>
        <w:rPr>
          <w:rFonts w:ascii="宋体" w:hAnsi="宋体" w:hint="eastAsia"/>
          <w:sz w:val="24"/>
          <w:szCs w:val="24"/>
        </w:rPr>
        <w:t>冲击式制砂机</w:t>
      </w:r>
      <w:r w:rsidRPr="00750C34">
        <w:rPr>
          <w:rFonts w:ascii="宋体" w:hAnsi="宋体" w:hint="eastAsia"/>
          <w:sz w:val="24"/>
          <w:szCs w:val="24"/>
        </w:rPr>
        <w:t>”针对性更强，也更准确、更合理。工作组经研讨，考虑到</w:t>
      </w:r>
      <w:r>
        <w:rPr>
          <w:rFonts w:ascii="宋体" w:hAnsi="宋体" w:hint="eastAsia"/>
          <w:sz w:val="24"/>
          <w:szCs w:val="24"/>
        </w:rPr>
        <w:t>冲击式制砂机更能体现立轴冲击式的结构</w:t>
      </w:r>
      <w:r w:rsidRPr="00750C34"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同意</w:t>
      </w:r>
      <w:r w:rsidRPr="00750C34">
        <w:rPr>
          <w:rFonts w:ascii="宋体" w:hAnsi="宋体" w:hint="eastAsia"/>
          <w:sz w:val="24"/>
          <w:szCs w:val="24"/>
        </w:rPr>
        <w:t>将标准名称改为“</w:t>
      </w:r>
      <w:r>
        <w:rPr>
          <w:rFonts w:ascii="宋体" w:hAnsi="宋体" w:hint="eastAsia"/>
          <w:sz w:val="24"/>
          <w:szCs w:val="24"/>
        </w:rPr>
        <w:t>冲击式</w:t>
      </w:r>
      <w:r w:rsidR="006362EA">
        <w:rPr>
          <w:rFonts w:ascii="宋体" w:hAnsi="宋体" w:hint="eastAsia"/>
          <w:sz w:val="24"/>
          <w:szCs w:val="24"/>
        </w:rPr>
        <w:t>制砂机</w:t>
      </w:r>
      <w:r w:rsidRPr="00750C34">
        <w:rPr>
          <w:rFonts w:ascii="宋体" w:hAnsi="宋体" w:hint="eastAsia"/>
          <w:sz w:val="24"/>
          <w:szCs w:val="24"/>
        </w:rPr>
        <w:t>”。</w:t>
      </w:r>
    </w:p>
    <w:p w:rsidR="00AE3EF0" w:rsidRPr="00342A8D" w:rsidRDefault="00AE3EF0" w:rsidP="00342A8D">
      <w:pPr>
        <w:spacing w:line="500" w:lineRule="exact"/>
        <w:ind w:right="0" w:firstLineChars="200" w:firstLine="480"/>
        <w:jc w:val="right"/>
        <w:rPr>
          <w:rFonts w:ascii="宋体" w:hAnsi="宋体"/>
          <w:sz w:val="24"/>
          <w:szCs w:val="24"/>
        </w:rPr>
      </w:pPr>
      <w:r w:rsidRPr="00342A8D">
        <w:rPr>
          <w:rFonts w:ascii="宋体" w:hAnsi="宋体" w:hint="eastAsia"/>
          <w:sz w:val="24"/>
          <w:szCs w:val="24"/>
        </w:rPr>
        <w:t>《</w:t>
      </w:r>
      <w:r w:rsidR="00907F7F" w:rsidRPr="00342A8D">
        <w:rPr>
          <w:rFonts w:ascii="宋体" w:hAnsi="宋体" w:hint="eastAsia"/>
          <w:sz w:val="24"/>
          <w:szCs w:val="24"/>
        </w:rPr>
        <w:t>冲击式制砂机</w:t>
      </w:r>
      <w:r w:rsidRPr="00342A8D">
        <w:rPr>
          <w:rFonts w:ascii="宋体" w:hAnsi="宋体" w:hint="eastAsia"/>
          <w:sz w:val="24"/>
          <w:szCs w:val="24"/>
        </w:rPr>
        <w:t>》行业标准起草小组</w:t>
      </w:r>
    </w:p>
    <w:p w:rsidR="00AE3EF0" w:rsidRPr="00342A8D" w:rsidRDefault="00AE3EF0" w:rsidP="00342A8D">
      <w:pPr>
        <w:spacing w:line="500" w:lineRule="exact"/>
        <w:ind w:right="0" w:firstLineChars="200" w:firstLine="480"/>
        <w:jc w:val="right"/>
        <w:rPr>
          <w:rFonts w:ascii="宋体" w:hAnsi="宋体"/>
          <w:sz w:val="24"/>
          <w:szCs w:val="24"/>
        </w:rPr>
      </w:pPr>
      <w:r w:rsidRPr="00342A8D">
        <w:rPr>
          <w:rFonts w:ascii="宋体" w:hAnsi="宋体" w:hint="eastAsia"/>
          <w:sz w:val="24"/>
          <w:szCs w:val="24"/>
        </w:rPr>
        <w:t>201</w:t>
      </w:r>
      <w:r w:rsidR="00652210" w:rsidRPr="00342A8D">
        <w:rPr>
          <w:rFonts w:ascii="宋体" w:hAnsi="宋体"/>
          <w:sz w:val="24"/>
          <w:szCs w:val="24"/>
        </w:rPr>
        <w:t>9</w:t>
      </w:r>
      <w:r w:rsidRPr="00342A8D">
        <w:rPr>
          <w:rFonts w:ascii="宋体" w:hAnsi="宋体" w:hint="eastAsia"/>
          <w:sz w:val="24"/>
          <w:szCs w:val="24"/>
        </w:rPr>
        <w:t>年</w:t>
      </w:r>
      <w:r w:rsidR="00652210" w:rsidRPr="00342A8D">
        <w:rPr>
          <w:rFonts w:ascii="宋体" w:hAnsi="宋体"/>
          <w:sz w:val="24"/>
          <w:szCs w:val="24"/>
        </w:rPr>
        <w:t>7</w:t>
      </w:r>
      <w:r w:rsidRPr="00342A8D">
        <w:rPr>
          <w:rFonts w:ascii="宋体" w:hAnsi="宋体" w:hint="eastAsia"/>
          <w:sz w:val="24"/>
          <w:szCs w:val="24"/>
        </w:rPr>
        <w:t>月</w:t>
      </w:r>
      <w:r w:rsidR="004171F4" w:rsidRPr="00342A8D">
        <w:rPr>
          <w:rFonts w:ascii="宋体" w:hAnsi="宋体" w:hint="eastAsia"/>
          <w:sz w:val="24"/>
          <w:szCs w:val="24"/>
        </w:rPr>
        <w:t>3</w:t>
      </w:r>
      <w:r w:rsidR="004171F4" w:rsidRPr="00342A8D">
        <w:rPr>
          <w:rFonts w:ascii="宋体" w:hAnsi="宋体"/>
          <w:sz w:val="24"/>
          <w:szCs w:val="24"/>
        </w:rPr>
        <w:t>0</w:t>
      </w:r>
      <w:r w:rsidR="004171F4" w:rsidRPr="00342A8D">
        <w:rPr>
          <w:rFonts w:ascii="宋体" w:hAnsi="宋体" w:hint="eastAsia"/>
          <w:sz w:val="24"/>
          <w:szCs w:val="24"/>
        </w:rPr>
        <w:t>日</w:t>
      </w:r>
    </w:p>
    <w:sectPr w:rsidR="00AE3EF0" w:rsidRPr="00342A8D" w:rsidSect="00307ED6">
      <w:footerReference w:type="default" r:id="rId7"/>
      <w:pgSz w:w="11906" w:h="16838"/>
      <w:pgMar w:top="1418" w:right="1134" w:bottom="1134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50A" w:rsidRDefault="001A750A">
      <w:r>
        <w:separator/>
      </w:r>
    </w:p>
  </w:endnote>
  <w:endnote w:type="continuationSeparator" w:id="0">
    <w:p w:rsidR="001A750A" w:rsidRDefault="001A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ED6" w:rsidRDefault="00307ED6" w:rsidP="00307ED6">
    <w:pPr>
      <w:pStyle w:val="a5"/>
      <w:spacing w:before="120" w:after="12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3D3431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50A" w:rsidRDefault="001A750A">
      <w:r>
        <w:separator/>
      </w:r>
    </w:p>
  </w:footnote>
  <w:footnote w:type="continuationSeparator" w:id="0">
    <w:p w:rsidR="001A750A" w:rsidRDefault="001A7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3313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51CE1396"/>
    <w:multiLevelType w:val="hybridMultilevel"/>
    <w:tmpl w:val="B0F88EEA"/>
    <w:lvl w:ilvl="0" w:tplc="96CED06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2A72489"/>
    <w:multiLevelType w:val="hybridMultilevel"/>
    <w:tmpl w:val="E1262B6C"/>
    <w:lvl w:ilvl="0" w:tplc="943C2C0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68861FBB"/>
    <w:multiLevelType w:val="hybridMultilevel"/>
    <w:tmpl w:val="6B4A5610"/>
    <w:lvl w:ilvl="0" w:tplc="F85A333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6B4A31E8"/>
    <w:multiLevelType w:val="hybridMultilevel"/>
    <w:tmpl w:val="692C4250"/>
    <w:lvl w:ilvl="0" w:tplc="64E0439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7DB676A9"/>
    <w:multiLevelType w:val="hybridMultilevel"/>
    <w:tmpl w:val="1342473E"/>
    <w:lvl w:ilvl="0" w:tplc="61289544">
      <w:start w:val="1"/>
      <w:numFmt w:val="lowerLetter"/>
      <w:lvlText w:val="%1)"/>
      <w:lvlJc w:val="left"/>
      <w:pPr>
        <w:ind w:left="840" w:hanging="420"/>
      </w:pPr>
      <w:rPr>
        <w:rFonts w:ascii="宋体" w:eastAsia="宋体" w:hAnsi="宋体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F0"/>
    <w:rsid w:val="00081F4B"/>
    <w:rsid w:val="000B69D0"/>
    <w:rsid w:val="000E547D"/>
    <w:rsid w:val="001A750A"/>
    <w:rsid w:val="001B1F90"/>
    <w:rsid w:val="002324E0"/>
    <w:rsid w:val="00243739"/>
    <w:rsid w:val="00307ED6"/>
    <w:rsid w:val="00342A8D"/>
    <w:rsid w:val="0035089F"/>
    <w:rsid w:val="003A7EE6"/>
    <w:rsid w:val="003B688D"/>
    <w:rsid w:val="00413F10"/>
    <w:rsid w:val="004171F4"/>
    <w:rsid w:val="004348B5"/>
    <w:rsid w:val="00474729"/>
    <w:rsid w:val="004C1F9E"/>
    <w:rsid w:val="005300B4"/>
    <w:rsid w:val="00532AF1"/>
    <w:rsid w:val="00563CE8"/>
    <w:rsid w:val="006200E2"/>
    <w:rsid w:val="00632FFB"/>
    <w:rsid w:val="006362EA"/>
    <w:rsid w:val="00652210"/>
    <w:rsid w:val="006A4001"/>
    <w:rsid w:val="006B2AC3"/>
    <w:rsid w:val="00723329"/>
    <w:rsid w:val="00736CF2"/>
    <w:rsid w:val="00750C34"/>
    <w:rsid w:val="00771505"/>
    <w:rsid w:val="0083176C"/>
    <w:rsid w:val="0086324D"/>
    <w:rsid w:val="008769CF"/>
    <w:rsid w:val="00896E3A"/>
    <w:rsid w:val="008E14CF"/>
    <w:rsid w:val="00900E13"/>
    <w:rsid w:val="00907F7F"/>
    <w:rsid w:val="009656EA"/>
    <w:rsid w:val="00984B7E"/>
    <w:rsid w:val="009F6A79"/>
    <w:rsid w:val="00A305AE"/>
    <w:rsid w:val="00AA648E"/>
    <w:rsid w:val="00AE3EF0"/>
    <w:rsid w:val="00AF04F2"/>
    <w:rsid w:val="00AF173A"/>
    <w:rsid w:val="00B035D1"/>
    <w:rsid w:val="00B43E74"/>
    <w:rsid w:val="00B57FD6"/>
    <w:rsid w:val="00BD52F6"/>
    <w:rsid w:val="00C10CE6"/>
    <w:rsid w:val="00CE7187"/>
    <w:rsid w:val="00D06C72"/>
    <w:rsid w:val="00D47892"/>
    <w:rsid w:val="00DF7308"/>
    <w:rsid w:val="00E0161E"/>
    <w:rsid w:val="00F74736"/>
    <w:rsid w:val="00F76FD8"/>
    <w:rsid w:val="00FA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DFBA0"/>
  <w15:chartTrackingRefBased/>
  <w15:docId w15:val="{F8A6081A-4544-4645-B937-5D2E6C74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EF0"/>
    <w:pPr>
      <w:widowControl w:val="0"/>
      <w:ind w:right="482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AE3EF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AE3EF0"/>
    <w:rPr>
      <w:rFonts w:ascii="Calibri" w:eastAsia="宋体" w:hAnsi="Calibri" w:cs="Times New Roman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AE3EF0"/>
    <w:pPr>
      <w:ind w:firstLineChars="200" w:firstLine="420"/>
    </w:pPr>
  </w:style>
  <w:style w:type="table" w:styleId="a4">
    <w:name w:val="Table Grid"/>
    <w:basedOn w:val="a1"/>
    <w:rsid w:val="00AE3EF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er"/>
    <w:basedOn w:val="a"/>
    <w:link w:val="a6"/>
    <w:uiPriority w:val="99"/>
    <w:unhideWhenUsed/>
    <w:rsid w:val="00AE3E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3EF0"/>
    <w:rPr>
      <w:rFonts w:ascii="Calibri" w:eastAsia="宋体" w:hAnsi="Calibri" w:cs="Times New Roman"/>
      <w:sz w:val="18"/>
      <w:szCs w:val="18"/>
    </w:rPr>
  </w:style>
  <w:style w:type="paragraph" w:customStyle="1" w:styleId="a7">
    <w:name w:val="文章正文"/>
    <w:basedOn w:val="a"/>
    <w:qFormat/>
    <w:rsid w:val="00750C34"/>
    <w:pPr>
      <w:ind w:right="0" w:firstLineChars="200" w:firstLine="560"/>
    </w:pPr>
    <w:rPr>
      <w:rFonts w:ascii="宋体" w:hAnsi="宋体" w:cs="Tahoma"/>
      <w:color w:val="000000"/>
      <w:kern w:val="28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F6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9F6A7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7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912974545@qq.com</dc:creator>
  <cp:keywords/>
  <dc:description/>
  <cp:lastModifiedBy>912974545@qq.com</cp:lastModifiedBy>
  <cp:revision>20</cp:revision>
  <dcterms:created xsi:type="dcterms:W3CDTF">2019-07-24T08:25:00Z</dcterms:created>
  <dcterms:modified xsi:type="dcterms:W3CDTF">2019-08-09T09:06:00Z</dcterms:modified>
</cp:coreProperties>
</file>